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535FF5">
      <w:pPr>
        <w:ind w:firstLine="973" w:firstLineChars="202"/>
        <w:jc w:val="center"/>
        <w:rPr>
          <w:rFonts w:hint="eastAsia"/>
          <w:b/>
          <w:bCs/>
          <w:sz w:val="48"/>
          <w:szCs w:val="48"/>
          <w:lang w:val="en-US" w:eastAsia="zh-CN"/>
        </w:rPr>
      </w:pPr>
      <w:r>
        <w:rPr>
          <w:rFonts w:hint="eastAsia"/>
          <w:b/>
          <w:bCs/>
          <w:sz w:val="48"/>
          <w:szCs w:val="48"/>
          <w:lang w:val="en-US" w:eastAsia="zh-CN"/>
        </w:rPr>
        <w:t>公 告 清 单</w:t>
      </w:r>
    </w:p>
    <w:p w14:paraId="1D2AE09B">
      <w:pPr>
        <w:ind w:firstLine="973" w:firstLineChars="202"/>
        <w:jc w:val="center"/>
        <w:rPr>
          <w:rFonts w:hint="eastAsia"/>
          <w:b/>
          <w:bCs/>
          <w:sz w:val="48"/>
          <w:szCs w:val="48"/>
          <w:lang w:val="en-US" w:eastAsia="zh-CN"/>
        </w:rPr>
      </w:pPr>
    </w:p>
    <w:p w14:paraId="1CB10A03">
      <w:pPr>
        <w:ind w:firstLine="568" w:firstLineChars="202"/>
        <w:jc w:val="center"/>
        <w:rPr>
          <w:rFonts w:hint="eastAsia" w:eastAsiaTheme="minorEastAsia"/>
          <w:b/>
          <w:bCs/>
          <w:sz w:val="28"/>
          <w:szCs w:val="28"/>
          <w:lang w:eastAsia="zh-CN"/>
        </w:rPr>
      </w:pPr>
      <w:r>
        <w:rPr>
          <w:rFonts w:hint="eastAsia"/>
          <w:b/>
          <w:bCs/>
          <w:sz w:val="28"/>
          <w:szCs w:val="28"/>
        </w:rPr>
        <w:t>债权明细</w:t>
      </w:r>
      <w:r>
        <w:rPr>
          <w:rFonts w:hint="eastAsia"/>
          <w:b/>
          <w:bCs/>
          <w:sz w:val="28"/>
          <w:szCs w:val="28"/>
          <w:lang w:eastAsia="zh-CN"/>
        </w:rPr>
        <w:t>（</w:t>
      </w:r>
      <w:r>
        <w:rPr>
          <w:rFonts w:hint="eastAsia"/>
          <w:b/>
          <w:bCs/>
          <w:sz w:val="28"/>
          <w:szCs w:val="28"/>
        </w:rPr>
        <w:t>基准日</w:t>
      </w:r>
      <w:r>
        <w:rPr>
          <w:rFonts w:hint="eastAsia"/>
          <w:b/>
          <w:bCs/>
          <w:sz w:val="28"/>
          <w:szCs w:val="28"/>
          <w:lang w:eastAsia="zh-CN"/>
        </w:rPr>
        <w:t>为</w:t>
      </w:r>
      <w:r>
        <w:rPr>
          <w:rFonts w:hint="eastAsia"/>
          <w:b/>
          <w:bCs/>
          <w:sz w:val="28"/>
          <w:szCs w:val="28"/>
        </w:rPr>
        <w:t>202</w:t>
      </w:r>
      <w:r>
        <w:rPr>
          <w:rFonts w:hint="eastAsia"/>
          <w:b/>
          <w:bCs/>
          <w:sz w:val="28"/>
          <w:szCs w:val="28"/>
          <w:lang w:val="en-US" w:eastAsia="zh-CN"/>
        </w:rPr>
        <w:t>5</w:t>
      </w:r>
      <w:r>
        <w:rPr>
          <w:rFonts w:hint="eastAsia"/>
          <w:b/>
          <w:bCs/>
          <w:sz w:val="28"/>
          <w:szCs w:val="28"/>
        </w:rPr>
        <w:t>年</w:t>
      </w:r>
      <w:r>
        <w:rPr>
          <w:rFonts w:hint="eastAsia"/>
          <w:b/>
          <w:bCs/>
          <w:sz w:val="28"/>
          <w:szCs w:val="28"/>
          <w:lang w:val="en-US" w:eastAsia="zh-CN"/>
        </w:rPr>
        <w:t>12</w:t>
      </w:r>
      <w:r>
        <w:rPr>
          <w:rFonts w:hint="eastAsia"/>
          <w:b/>
          <w:bCs/>
          <w:sz w:val="28"/>
          <w:szCs w:val="28"/>
        </w:rPr>
        <w:t>月20日</w:t>
      </w:r>
      <w:r>
        <w:rPr>
          <w:rFonts w:hint="eastAsia"/>
          <w:b/>
          <w:bCs/>
          <w:sz w:val="28"/>
          <w:szCs w:val="28"/>
          <w:lang w:eastAsia="zh-CN"/>
        </w:rPr>
        <w:t>）</w:t>
      </w:r>
    </w:p>
    <w:p w14:paraId="41A5FD55">
      <w:pPr>
        <w:ind w:firstLine="565" w:firstLineChars="202"/>
        <w:jc w:val="right"/>
        <w:rPr>
          <w:rFonts w:hint="eastAsia" w:ascii="楷体_GB2312" w:hAnsi="楷体_GB2312" w:eastAsia="楷体_GB2312" w:cs="楷体_GB2312"/>
          <w:sz w:val="18"/>
          <w:szCs w:val="18"/>
          <w:lang w:val="en-US" w:eastAsia="zh-CN"/>
        </w:rPr>
      </w:pPr>
      <w:r>
        <w:rPr>
          <w:rFonts w:hint="eastAsia"/>
          <w:sz w:val="28"/>
          <w:szCs w:val="28"/>
          <w:lang w:val="en-US" w:eastAsia="zh-CN"/>
        </w:rPr>
        <w:t xml:space="preserve">                                                                  </w:t>
      </w:r>
      <w:r>
        <w:rPr>
          <w:rFonts w:hint="eastAsia" w:ascii="楷体_GB2312" w:hAnsi="楷体_GB2312" w:eastAsia="楷体_GB2312" w:cs="楷体_GB2312"/>
          <w:sz w:val="18"/>
          <w:szCs w:val="18"/>
          <w:lang w:val="en-US" w:eastAsia="zh-CN"/>
        </w:rPr>
        <w:t xml:space="preserve"> 单位：人民币/元</w:t>
      </w:r>
    </w:p>
    <w:tbl>
      <w:tblPr>
        <w:tblStyle w:val="2"/>
        <w:tblW w:w="13582" w:type="dxa"/>
        <w:jc w:val="center"/>
        <w:tblLayout w:type="fixed"/>
        <w:tblCellMar>
          <w:top w:w="0" w:type="dxa"/>
          <w:left w:w="108" w:type="dxa"/>
          <w:bottom w:w="0" w:type="dxa"/>
          <w:right w:w="108" w:type="dxa"/>
        </w:tblCellMar>
      </w:tblPr>
      <w:tblGrid>
        <w:gridCol w:w="1000"/>
        <w:gridCol w:w="1874"/>
        <w:gridCol w:w="1208"/>
        <w:gridCol w:w="1477"/>
        <w:gridCol w:w="1050"/>
        <w:gridCol w:w="3919"/>
        <w:gridCol w:w="3054"/>
      </w:tblGrid>
      <w:tr w14:paraId="52BD4417">
        <w:tblPrEx>
          <w:tblCellMar>
            <w:top w:w="0" w:type="dxa"/>
            <w:left w:w="108" w:type="dxa"/>
            <w:bottom w:w="0" w:type="dxa"/>
            <w:right w:w="108" w:type="dxa"/>
          </w:tblCellMar>
        </w:tblPrEx>
        <w:trPr>
          <w:trHeight w:val="685" w:hRule="atLeast"/>
          <w:jc w:val="center"/>
        </w:trPr>
        <w:tc>
          <w:tcPr>
            <w:tcW w:w="1000" w:type="dxa"/>
            <w:tcBorders>
              <w:top w:val="single" w:color="000000" w:sz="8" w:space="0"/>
              <w:left w:val="single" w:color="000000" w:sz="8" w:space="0"/>
              <w:bottom w:val="single" w:color="000000" w:sz="8" w:space="0"/>
              <w:right w:val="single" w:color="000000" w:sz="8" w:space="0"/>
            </w:tcBorders>
            <w:shd w:val="clear" w:color="000000" w:fill="FFFFFF"/>
            <w:noWrap w:val="0"/>
            <w:vAlign w:val="center"/>
          </w:tcPr>
          <w:p w14:paraId="6CF85336">
            <w:pPr>
              <w:widowControl/>
              <w:jc w:val="center"/>
              <w:rPr>
                <w:rFonts w:hint="eastAsia" w:ascii="宋体" w:hAnsi="宋体" w:eastAsia="宋体" w:cs="宋体"/>
                <w:color w:val="000000"/>
                <w:kern w:val="0"/>
                <w:sz w:val="15"/>
                <w:szCs w:val="15"/>
              </w:rPr>
            </w:pPr>
            <w:r>
              <w:rPr>
                <w:rFonts w:hint="eastAsia" w:ascii="宋体" w:hAnsi="宋体" w:eastAsia="宋体" w:cs="宋体"/>
                <w:b/>
                <w:bCs/>
                <w:kern w:val="0"/>
                <w:sz w:val="20"/>
                <w:szCs w:val="20"/>
              </w:rPr>
              <w:t>序号</w:t>
            </w:r>
          </w:p>
        </w:tc>
        <w:tc>
          <w:tcPr>
            <w:tcW w:w="1874" w:type="dxa"/>
            <w:tcBorders>
              <w:top w:val="single" w:color="000000" w:sz="8" w:space="0"/>
              <w:left w:val="nil"/>
              <w:bottom w:val="single" w:color="000000" w:sz="8" w:space="0"/>
              <w:right w:val="single" w:color="000000" w:sz="8" w:space="0"/>
            </w:tcBorders>
            <w:shd w:val="clear" w:color="000000" w:fill="FFFFFF"/>
            <w:noWrap w:val="0"/>
            <w:vAlign w:val="center"/>
          </w:tcPr>
          <w:p w14:paraId="038C21C5">
            <w:pPr>
              <w:widowControl/>
              <w:jc w:val="center"/>
              <w:rPr>
                <w:rFonts w:hint="eastAsia" w:ascii="宋体" w:hAnsi="宋体" w:eastAsia="宋体" w:cs="宋体"/>
                <w:color w:val="000000"/>
                <w:kern w:val="0"/>
                <w:sz w:val="15"/>
                <w:szCs w:val="15"/>
              </w:rPr>
            </w:pPr>
            <w:r>
              <w:rPr>
                <w:rFonts w:hint="eastAsia" w:ascii="宋体" w:hAnsi="宋体" w:eastAsia="宋体" w:cs="宋体"/>
                <w:b/>
                <w:bCs/>
                <w:kern w:val="0"/>
                <w:sz w:val="20"/>
                <w:szCs w:val="20"/>
              </w:rPr>
              <w:t>债务人名称</w:t>
            </w:r>
          </w:p>
        </w:tc>
        <w:tc>
          <w:tcPr>
            <w:tcW w:w="1208" w:type="dxa"/>
            <w:tcBorders>
              <w:top w:val="single" w:color="000000" w:sz="8" w:space="0"/>
              <w:left w:val="nil"/>
              <w:bottom w:val="single" w:color="000000" w:sz="8" w:space="0"/>
              <w:right w:val="single" w:color="000000" w:sz="8" w:space="0"/>
            </w:tcBorders>
            <w:shd w:val="clear" w:color="000000" w:fill="FFFFFF"/>
            <w:noWrap w:val="0"/>
            <w:vAlign w:val="center"/>
          </w:tcPr>
          <w:p w14:paraId="070BCB64">
            <w:pPr>
              <w:widowControl/>
              <w:jc w:val="center"/>
              <w:rPr>
                <w:rFonts w:hint="eastAsia" w:ascii="宋体" w:hAnsi="宋体" w:eastAsia="宋体" w:cs="宋体"/>
                <w:b/>
                <w:bCs/>
                <w:color w:val="000000"/>
                <w:kern w:val="0"/>
                <w:sz w:val="20"/>
                <w:szCs w:val="20"/>
                <w:lang w:val="en-US" w:eastAsia="zh-CN"/>
              </w:rPr>
            </w:pPr>
            <w:r>
              <w:rPr>
                <w:rFonts w:hint="eastAsia" w:ascii="宋体" w:hAnsi="宋体" w:eastAsia="宋体" w:cs="宋体"/>
                <w:b/>
                <w:bCs/>
                <w:color w:val="000000"/>
                <w:kern w:val="0"/>
                <w:sz w:val="20"/>
                <w:szCs w:val="20"/>
                <w:lang w:val="en-US" w:eastAsia="zh-CN"/>
              </w:rPr>
              <w:t>本金金额</w:t>
            </w:r>
          </w:p>
        </w:tc>
        <w:tc>
          <w:tcPr>
            <w:tcW w:w="1477" w:type="dxa"/>
            <w:tcBorders>
              <w:top w:val="single" w:color="000000" w:sz="8" w:space="0"/>
              <w:left w:val="nil"/>
              <w:bottom w:val="single" w:color="000000" w:sz="8" w:space="0"/>
              <w:right w:val="single" w:color="000000" w:sz="8" w:space="0"/>
            </w:tcBorders>
            <w:shd w:val="clear" w:color="000000" w:fill="FFFFFF"/>
            <w:noWrap w:val="0"/>
            <w:vAlign w:val="center"/>
          </w:tcPr>
          <w:p w14:paraId="34C4EAEB">
            <w:pPr>
              <w:widowControl/>
              <w:jc w:val="center"/>
              <w:rPr>
                <w:rFonts w:hint="eastAsia" w:ascii="宋体" w:hAnsi="宋体" w:eastAsia="宋体" w:cs="宋体"/>
                <w:b/>
                <w:bCs/>
                <w:color w:val="000000"/>
                <w:kern w:val="0"/>
                <w:sz w:val="20"/>
                <w:szCs w:val="20"/>
                <w:lang w:val="en-US" w:eastAsia="zh-CN"/>
              </w:rPr>
            </w:pPr>
            <w:r>
              <w:rPr>
                <w:rFonts w:hint="eastAsia" w:ascii="宋体" w:hAnsi="宋体" w:eastAsia="宋体" w:cs="宋体"/>
                <w:b/>
                <w:bCs/>
                <w:color w:val="000000"/>
                <w:kern w:val="0"/>
                <w:sz w:val="20"/>
                <w:szCs w:val="20"/>
                <w:lang w:val="en-US" w:eastAsia="zh-CN"/>
              </w:rPr>
              <w:t>利息金额</w:t>
            </w:r>
          </w:p>
        </w:tc>
        <w:tc>
          <w:tcPr>
            <w:tcW w:w="1050" w:type="dxa"/>
            <w:tcBorders>
              <w:top w:val="single" w:color="000000" w:sz="8" w:space="0"/>
              <w:left w:val="nil"/>
              <w:bottom w:val="single" w:color="000000" w:sz="8" w:space="0"/>
              <w:right w:val="single" w:color="000000" w:sz="8" w:space="0"/>
            </w:tcBorders>
            <w:shd w:val="clear" w:color="000000" w:fill="FFFFFF"/>
            <w:noWrap w:val="0"/>
            <w:vAlign w:val="center"/>
          </w:tcPr>
          <w:p w14:paraId="440D1C23">
            <w:pPr>
              <w:widowControl/>
              <w:jc w:val="both"/>
              <w:rPr>
                <w:rFonts w:hint="eastAsia" w:ascii="宋体" w:hAnsi="宋体" w:eastAsia="宋体" w:cs="宋体"/>
                <w:b/>
                <w:bCs/>
                <w:color w:val="000000"/>
                <w:kern w:val="0"/>
                <w:sz w:val="20"/>
                <w:szCs w:val="20"/>
                <w:lang w:val="en-US" w:eastAsia="zh-CN"/>
              </w:rPr>
            </w:pPr>
          </w:p>
          <w:p w14:paraId="69C0B0E9">
            <w:pPr>
              <w:widowControl/>
              <w:jc w:val="center"/>
              <w:rPr>
                <w:rFonts w:hint="eastAsia" w:ascii="宋体" w:hAnsi="宋体" w:eastAsia="宋体" w:cs="宋体"/>
                <w:b/>
                <w:bCs/>
                <w:color w:val="000000"/>
                <w:kern w:val="0"/>
                <w:sz w:val="20"/>
                <w:szCs w:val="20"/>
                <w:lang w:val="en-US" w:eastAsia="zh-CN"/>
              </w:rPr>
            </w:pPr>
            <w:r>
              <w:rPr>
                <w:rFonts w:hint="eastAsia" w:ascii="宋体" w:hAnsi="宋体" w:eastAsia="宋体" w:cs="宋体"/>
                <w:b/>
                <w:bCs/>
                <w:color w:val="000000"/>
                <w:kern w:val="0"/>
                <w:sz w:val="20"/>
                <w:szCs w:val="20"/>
                <w:lang w:val="en-US" w:eastAsia="zh-CN"/>
              </w:rPr>
              <w:t>代垫</w:t>
            </w:r>
          </w:p>
          <w:p w14:paraId="713B1DB8">
            <w:pPr>
              <w:widowControl/>
              <w:jc w:val="center"/>
              <w:rPr>
                <w:rFonts w:hint="eastAsia" w:ascii="宋体" w:hAnsi="宋体" w:eastAsia="宋体" w:cs="宋体"/>
                <w:b/>
                <w:bCs/>
                <w:color w:val="000000"/>
                <w:kern w:val="0"/>
                <w:sz w:val="20"/>
                <w:szCs w:val="20"/>
                <w:lang w:val="en-US" w:eastAsia="zh-CN"/>
              </w:rPr>
            </w:pPr>
            <w:r>
              <w:rPr>
                <w:rFonts w:hint="eastAsia" w:ascii="宋体" w:hAnsi="宋体" w:eastAsia="宋体" w:cs="宋体"/>
                <w:b/>
                <w:bCs/>
                <w:color w:val="000000"/>
                <w:kern w:val="0"/>
                <w:sz w:val="20"/>
                <w:szCs w:val="20"/>
                <w:lang w:val="en-US" w:eastAsia="zh-CN"/>
              </w:rPr>
              <w:t>费用</w:t>
            </w:r>
            <w:r>
              <w:rPr>
                <w:rFonts w:hint="eastAsia" w:ascii="宋体" w:hAnsi="宋体" w:eastAsia="宋体" w:cs="宋体"/>
                <w:b/>
                <w:bCs/>
                <w:color w:val="000000"/>
                <w:kern w:val="0"/>
                <w:sz w:val="20"/>
                <w:szCs w:val="20"/>
                <w:lang w:val="en-US" w:eastAsia="zh-CN"/>
              </w:rPr>
              <w:br w:type="textWrapping"/>
            </w:r>
          </w:p>
        </w:tc>
        <w:tc>
          <w:tcPr>
            <w:tcW w:w="3919" w:type="dxa"/>
            <w:tcBorders>
              <w:top w:val="single" w:color="000000" w:sz="8" w:space="0"/>
              <w:left w:val="nil"/>
              <w:bottom w:val="single" w:color="000000" w:sz="8" w:space="0"/>
              <w:right w:val="single" w:color="000000" w:sz="8" w:space="0"/>
            </w:tcBorders>
            <w:shd w:val="clear" w:color="000000" w:fill="FFFFFF"/>
            <w:noWrap w:val="0"/>
            <w:vAlign w:val="center"/>
          </w:tcPr>
          <w:p w14:paraId="51650927">
            <w:pPr>
              <w:widowControl/>
              <w:jc w:val="center"/>
              <w:rPr>
                <w:rFonts w:hint="eastAsia" w:ascii="宋体" w:hAnsi="宋体" w:eastAsia="宋体" w:cs="宋体"/>
                <w:b/>
                <w:bCs/>
                <w:color w:val="000000"/>
                <w:kern w:val="0"/>
                <w:sz w:val="20"/>
                <w:szCs w:val="20"/>
              </w:rPr>
            </w:pPr>
            <w:r>
              <w:rPr>
                <w:rFonts w:hint="eastAsia" w:ascii="宋体" w:hAnsi="宋体" w:eastAsia="宋体" w:cs="宋体"/>
                <w:b/>
                <w:bCs/>
                <w:kern w:val="0"/>
                <w:sz w:val="20"/>
                <w:szCs w:val="20"/>
              </w:rPr>
              <w:t>担保物</w:t>
            </w:r>
          </w:p>
        </w:tc>
        <w:tc>
          <w:tcPr>
            <w:tcW w:w="3054" w:type="dxa"/>
            <w:tcBorders>
              <w:top w:val="single" w:color="000000" w:sz="8" w:space="0"/>
              <w:left w:val="nil"/>
              <w:bottom w:val="single" w:color="000000" w:sz="8" w:space="0"/>
              <w:right w:val="single" w:color="000000" w:sz="8" w:space="0"/>
            </w:tcBorders>
            <w:shd w:val="clear" w:color="000000" w:fill="FFFFFF"/>
            <w:noWrap w:val="0"/>
            <w:vAlign w:val="center"/>
          </w:tcPr>
          <w:p w14:paraId="1D37D303">
            <w:pPr>
              <w:widowControl/>
              <w:jc w:val="center"/>
              <w:rPr>
                <w:rFonts w:hint="eastAsia" w:ascii="宋体" w:hAnsi="宋体" w:eastAsia="宋体" w:cs="宋体"/>
                <w:b/>
                <w:bCs/>
                <w:color w:val="000000"/>
                <w:kern w:val="0"/>
                <w:sz w:val="20"/>
                <w:szCs w:val="20"/>
                <w:lang w:val="en-US" w:eastAsia="zh-CN" w:bidi="ar-SA"/>
              </w:rPr>
            </w:pPr>
            <w:r>
              <w:rPr>
                <w:rFonts w:hint="eastAsia" w:ascii="宋体" w:hAnsi="宋体" w:eastAsia="宋体" w:cs="宋体"/>
                <w:b/>
                <w:bCs/>
                <w:color w:val="000000"/>
                <w:kern w:val="0"/>
                <w:sz w:val="20"/>
                <w:szCs w:val="20"/>
              </w:rPr>
              <w:t>保证</w:t>
            </w:r>
            <w:r>
              <w:rPr>
                <w:rFonts w:hint="eastAsia" w:ascii="宋体" w:hAnsi="宋体" w:eastAsia="宋体" w:cs="宋体"/>
                <w:b/>
                <w:bCs/>
                <w:color w:val="000000"/>
                <w:kern w:val="0"/>
                <w:sz w:val="20"/>
                <w:szCs w:val="20"/>
                <w:lang w:val="en-US" w:eastAsia="zh-CN"/>
              </w:rPr>
              <w:t>或抵质押</w:t>
            </w:r>
            <w:r>
              <w:rPr>
                <w:rFonts w:hint="eastAsia" w:ascii="宋体" w:hAnsi="宋体" w:eastAsia="宋体" w:cs="宋体"/>
                <w:b/>
                <w:bCs/>
                <w:color w:val="000000"/>
                <w:kern w:val="0"/>
                <w:sz w:val="20"/>
                <w:szCs w:val="20"/>
              </w:rPr>
              <w:t>人</w:t>
            </w:r>
          </w:p>
        </w:tc>
      </w:tr>
      <w:tr w14:paraId="0FD1BB70">
        <w:tblPrEx>
          <w:tblCellMar>
            <w:top w:w="0" w:type="dxa"/>
            <w:left w:w="108" w:type="dxa"/>
            <w:bottom w:w="0" w:type="dxa"/>
            <w:right w:w="108" w:type="dxa"/>
          </w:tblCellMar>
        </w:tblPrEx>
        <w:trPr>
          <w:trHeight w:val="1815" w:hRule="atLeast"/>
          <w:jc w:val="center"/>
        </w:trPr>
        <w:tc>
          <w:tcPr>
            <w:tcW w:w="1000" w:type="dxa"/>
            <w:tcBorders>
              <w:top w:val="nil"/>
              <w:left w:val="single" w:color="000000" w:sz="8" w:space="0"/>
              <w:bottom w:val="single" w:color="000000" w:sz="8" w:space="0"/>
              <w:right w:val="single" w:color="000000" w:sz="8" w:space="0"/>
            </w:tcBorders>
            <w:shd w:val="clear" w:color="000000" w:fill="FFFFFF"/>
            <w:noWrap w:val="0"/>
            <w:vAlign w:val="center"/>
          </w:tcPr>
          <w:p w14:paraId="52BE9622">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1</w:t>
            </w:r>
          </w:p>
        </w:tc>
        <w:tc>
          <w:tcPr>
            <w:tcW w:w="1874" w:type="dxa"/>
            <w:tcBorders>
              <w:top w:val="nil"/>
              <w:left w:val="nil"/>
              <w:bottom w:val="single" w:color="000000" w:sz="8" w:space="0"/>
              <w:right w:val="single" w:color="000000" w:sz="8" w:space="0"/>
            </w:tcBorders>
            <w:shd w:val="clear" w:color="000000" w:fill="FFFFFF"/>
            <w:noWrap w:val="0"/>
            <w:vAlign w:val="center"/>
          </w:tcPr>
          <w:p w14:paraId="5A5C5DEB">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沈阳北锦龙贸易有限公司</w:t>
            </w:r>
          </w:p>
        </w:tc>
        <w:tc>
          <w:tcPr>
            <w:tcW w:w="1208" w:type="dxa"/>
            <w:tcBorders>
              <w:top w:val="nil"/>
              <w:left w:val="nil"/>
              <w:bottom w:val="single" w:color="000000" w:sz="8" w:space="0"/>
              <w:right w:val="single" w:color="000000" w:sz="8" w:space="0"/>
            </w:tcBorders>
            <w:shd w:val="clear" w:color="000000" w:fill="FFFFFF"/>
            <w:noWrap w:val="0"/>
            <w:vAlign w:val="center"/>
          </w:tcPr>
          <w:p w14:paraId="35F3CAE2">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27,822,776.77</w:t>
            </w:r>
          </w:p>
        </w:tc>
        <w:tc>
          <w:tcPr>
            <w:tcW w:w="1477" w:type="dxa"/>
            <w:tcBorders>
              <w:top w:val="nil"/>
              <w:left w:val="nil"/>
              <w:bottom w:val="single" w:color="000000" w:sz="8" w:space="0"/>
              <w:right w:val="single" w:color="000000" w:sz="8" w:space="0"/>
            </w:tcBorders>
            <w:shd w:val="clear" w:color="000000" w:fill="FFFFFF"/>
            <w:noWrap w:val="0"/>
            <w:vAlign w:val="center"/>
          </w:tcPr>
          <w:p w14:paraId="6B331393">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65,187,193.01</w:t>
            </w:r>
          </w:p>
        </w:tc>
        <w:tc>
          <w:tcPr>
            <w:tcW w:w="1050" w:type="dxa"/>
            <w:tcBorders>
              <w:top w:val="nil"/>
              <w:left w:val="nil"/>
              <w:bottom w:val="single" w:color="000000" w:sz="8" w:space="0"/>
              <w:right w:val="single" w:color="000000" w:sz="8" w:space="0"/>
            </w:tcBorders>
            <w:shd w:val="clear" w:color="000000" w:fill="FFFFFF"/>
            <w:noWrap w:val="0"/>
            <w:vAlign w:val="center"/>
          </w:tcPr>
          <w:p w14:paraId="54FF27B6">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0.00</w:t>
            </w:r>
          </w:p>
        </w:tc>
        <w:tc>
          <w:tcPr>
            <w:tcW w:w="3919" w:type="dxa"/>
            <w:tcBorders>
              <w:top w:val="nil"/>
              <w:left w:val="nil"/>
              <w:bottom w:val="single" w:color="000000" w:sz="8" w:space="0"/>
              <w:right w:val="single" w:color="000000" w:sz="8" w:space="0"/>
            </w:tcBorders>
            <w:shd w:val="clear" w:color="000000" w:fill="FFFFFF"/>
            <w:noWrap w:val="0"/>
            <w:vAlign w:val="center"/>
          </w:tcPr>
          <w:p w14:paraId="60AC3039">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刘辉名下位于沈阳市铁西区保工北街13甲1（1-2层）727.42平方米房产、13甲（3-7层）2049.3平方米房产抵押</w:t>
            </w:r>
            <w:r>
              <w:rPr>
                <w:rFonts w:hint="eastAsia" w:ascii="宋体" w:hAnsi="宋体" w:eastAsia="宋体" w:cs="宋体"/>
                <w:color w:val="000000"/>
                <w:kern w:val="0"/>
                <w:sz w:val="15"/>
                <w:szCs w:val="15"/>
                <w:lang w:eastAsia="zh-CN"/>
              </w:rPr>
              <w:t>、沈阳市铁西区北一东路</w:t>
            </w:r>
            <w:r>
              <w:rPr>
                <w:rFonts w:hint="eastAsia" w:ascii="宋体" w:hAnsi="宋体" w:eastAsia="宋体" w:cs="宋体"/>
                <w:color w:val="000000"/>
                <w:kern w:val="0"/>
                <w:sz w:val="15"/>
                <w:szCs w:val="15"/>
                <w:lang w:val="en-US" w:eastAsia="zh-CN"/>
              </w:rPr>
              <w:t>81号（12门）和（08门）、铁西区北一东路83号（08门）</w:t>
            </w:r>
            <w:r>
              <w:rPr>
                <w:rFonts w:hint="eastAsia" w:ascii="宋体" w:hAnsi="宋体" w:eastAsia="宋体" w:cs="宋体"/>
                <w:color w:val="000000"/>
                <w:kern w:val="0"/>
                <w:sz w:val="15"/>
                <w:szCs w:val="15"/>
              </w:rPr>
              <w:t>；</w:t>
            </w:r>
          </w:p>
          <w:p w14:paraId="1CE3A82E">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刘辉持有的沈阳昊鑫艺术品市场有限公司51万元股权质押。</w:t>
            </w:r>
          </w:p>
        </w:tc>
        <w:tc>
          <w:tcPr>
            <w:tcW w:w="3054" w:type="dxa"/>
            <w:tcBorders>
              <w:top w:val="nil"/>
              <w:left w:val="nil"/>
              <w:bottom w:val="single" w:color="000000" w:sz="8" w:space="0"/>
              <w:right w:val="single" w:color="000000" w:sz="8" w:space="0"/>
            </w:tcBorders>
            <w:shd w:val="clear" w:color="000000" w:fill="FFFFFF"/>
            <w:noWrap w:val="0"/>
            <w:vAlign w:val="center"/>
          </w:tcPr>
          <w:p w14:paraId="42E7A2E0">
            <w:pPr>
              <w:widowControl/>
              <w:jc w:val="center"/>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rPr>
              <w:t>刘辉、王玲梅</w:t>
            </w:r>
          </w:p>
        </w:tc>
      </w:tr>
      <w:tr w14:paraId="176AA7BC">
        <w:tblPrEx>
          <w:tblCellMar>
            <w:top w:w="0" w:type="dxa"/>
            <w:left w:w="108" w:type="dxa"/>
            <w:bottom w:w="0" w:type="dxa"/>
            <w:right w:w="108" w:type="dxa"/>
          </w:tblCellMar>
        </w:tblPrEx>
        <w:trPr>
          <w:trHeight w:val="1515" w:hRule="atLeast"/>
          <w:jc w:val="center"/>
        </w:trPr>
        <w:tc>
          <w:tcPr>
            <w:tcW w:w="1000" w:type="dxa"/>
            <w:tcBorders>
              <w:top w:val="nil"/>
              <w:left w:val="single" w:color="000000" w:sz="8" w:space="0"/>
              <w:bottom w:val="single" w:color="000000" w:sz="8" w:space="0"/>
              <w:right w:val="single" w:color="000000" w:sz="8" w:space="0"/>
            </w:tcBorders>
            <w:shd w:val="clear" w:color="000000" w:fill="FFFFFF"/>
            <w:noWrap w:val="0"/>
            <w:vAlign w:val="center"/>
          </w:tcPr>
          <w:p w14:paraId="5D67F967">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2</w:t>
            </w:r>
          </w:p>
        </w:tc>
        <w:tc>
          <w:tcPr>
            <w:tcW w:w="1874" w:type="dxa"/>
            <w:tcBorders>
              <w:top w:val="nil"/>
              <w:left w:val="nil"/>
              <w:bottom w:val="single" w:color="000000" w:sz="8" w:space="0"/>
              <w:right w:val="single" w:color="000000" w:sz="8" w:space="0"/>
            </w:tcBorders>
            <w:shd w:val="clear" w:color="000000" w:fill="FFFFFF"/>
            <w:noWrap w:val="0"/>
            <w:vAlign w:val="center"/>
          </w:tcPr>
          <w:p w14:paraId="46168F50">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辽宁天龙地热设备制造有限公司</w:t>
            </w:r>
          </w:p>
        </w:tc>
        <w:tc>
          <w:tcPr>
            <w:tcW w:w="1208" w:type="dxa"/>
            <w:tcBorders>
              <w:top w:val="nil"/>
              <w:left w:val="nil"/>
              <w:bottom w:val="single" w:color="000000" w:sz="8" w:space="0"/>
              <w:right w:val="single" w:color="000000" w:sz="8" w:space="0"/>
            </w:tcBorders>
            <w:shd w:val="clear" w:color="000000" w:fill="FFFFFF"/>
            <w:noWrap w:val="0"/>
            <w:vAlign w:val="center"/>
          </w:tcPr>
          <w:p w14:paraId="0A44A263">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25,900,000.00</w:t>
            </w:r>
          </w:p>
        </w:tc>
        <w:tc>
          <w:tcPr>
            <w:tcW w:w="1477" w:type="dxa"/>
            <w:tcBorders>
              <w:top w:val="nil"/>
              <w:left w:val="nil"/>
              <w:bottom w:val="single" w:color="000000" w:sz="8" w:space="0"/>
              <w:right w:val="single" w:color="000000" w:sz="8" w:space="0"/>
            </w:tcBorders>
            <w:shd w:val="clear" w:color="000000" w:fill="FFFFFF"/>
            <w:noWrap w:val="0"/>
            <w:vAlign w:val="center"/>
          </w:tcPr>
          <w:p w14:paraId="056C2E01">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23,136,091.44</w:t>
            </w:r>
          </w:p>
        </w:tc>
        <w:tc>
          <w:tcPr>
            <w:tcW w:w="1050" w:type="dxa"/>
            <w:tcBorders>
              <w:top w:val="nil"/>
              <w:left w:val="nil"/>
              <w:bottom w:val="single" w:color="000000" w:sz="8" w:space="0"/>
              <w:right w:val="single" w:color="000000" w:sz="8" w:space="0"/>
            </w:tcBorders>
            <w:shd w:val="clear" w:color="000000" w:fill="FFFFFF"/>
            <w:noWrap w:val="0"/>
            <w:vAlign w:val="center"/>
          </w:tcPr>
          <w:p w14:paraId="0E8CF93C">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0.00</w:t>
            </w:r>
          </w:p>
        </w:tc>
        <w:tc>
          <w:tcPr>
            <w:tcW w:w="3919" w:type="dxa"/>
            <w:tcBorders>
              <w:top w:val="nil"/>
              <w:left w:val="nil"/>
              <w:bottom w:val="single" w:color="000000" w:sz="8" w:space="0"/>
              <w:right w:val="single" w:color="000000" w:sz="8" w:space="0"/>
            </w:tcBorders>
            <w:shd w:val="clear" w:color="000000" w:fill="FFFFFF"/>
            <w:noWrap w:val="0"/>
            <w:vAlign w:val="center"/>
          </w:tcPr>
          <w:p w14:paraId="37397003">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辽宁天龙地热设备制造有限公司位于铁岭县新台子镇懿路村的面积合计19059.01平方米厂房、30150平方米工业出让土地及</w:t>
            </w:r>
            <w:r>
              <w:rPr>
                <w:rFonts w:hint="eastAsia" w:ascii="宋体" w:hAnsi="宋体" w:eastAsia="宋体" w:cs="宋体"/>
                <w:color w:val="000000"/>
                <w:kern w:val="0"/>
                <w:sz w:val="15"/>
                <w:szCs w:val="15"/>
                <w:lang w:val="en-US" w:eastAsia="zh-CN"/>
              </w:rPr>
              <w:t>10项（共计18台/套）机器设备资产</w:t>
            </w:r>
            <w:r>
              <w:rPr>
                <w:rFonts w:hint="eastAsia" w:ascii="宋体" w:hAnsi="宋体" w:eastAsia="宋体" w:cs="宋体"/>
                <w:color w:val="000000"/>
                <w:kern w:val="0"/>
                <w:sz w:val="15"/>
                <w:szCs w:val="15"/>
              </w:rPr>
              <w:t>。</w:t>
            </w:r>
          </w:p>
        </w:tc>
        <w:tc>
          <w:tcPr>
            <w:tcW w:w="3054" w:type="dxa"/>
            <w:tcBorders>
              <w:top w:val="nil"/>
              <w:left w:val="nil"/>
              <w:bottom w:val="single" w:color="000000" w:sz="8" w:space="0"/>
              <w:right w:val="single" w:color="000000" w:sz="8" w:space="0"/>
            </w:tcBorders>
            <w:shd w:val="clear" w:color="000000" w:fill="FFFFFF"/>
            <w:noWrap w:val="0"/>
            <w:vAlign w:val="center"/>
          </w:tcPr>
          <w:p w14:paraId="18EA5D7F">
            <w:pPr>
              <w:widowControl/>
              <w:jc w:val="center"/>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rPr>
              <w:t>辽宁天龙地热设备制造有限公司</w:t>
            </w:r>
            <w:r>
              <w:rPr>
                <w:rFonts w:hint="eastAsia" w:ascii="宋体" w:hAnsi="宋体" w:eastAsia="宋体" w:cs="宋体"/>
                <w:color w:val="000000"/>
                <w:kern w:val="0"/>
                <w:sz w:val="15"/>
                <w:szCs w:val="15"/>
                <w:lang w:eastAsia="zh-CN"/>
              </w:rPr>
              <w:t>；</w:t>
            </w:r>
          </w:p>
          <w:p w14:paraId="33FB8A3F">
            <w:pPr>
              <w:widowControl/>
              <w:jc w:val="center"/>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rPr>
              <w:t>东北建材市场金水通保温水暖材料经销处</w:t>
            </w:r>
            <w:r>
              <w:rPr>
                <w:rFonts w:hint="eastAsia" w:ascii="宋体" w:hAnsi="宋体" w:eastAsia="宋体" w:cs="宋体"/>
                <w:color w:val="000000"/>
                <w:kern w:val="0"/>
                <w:sz w:val="15"/>
                <w:szCs w:val="15"/>
                <w:lang w:eastAsia="zh-CN"/>
              </w:rPr>
              <w:t>；</w:t>
            </w:r>
          </w:p>
          <w:p w14:paraId="7DC11F9D">
            <w:pPr>
              <w:widowControl/>
              <w:jc w:val="center"/>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rPr>
              <w:t>邹树松、吴政燕</w:t>
            </w:r>
          </w:p>
        </w:tc>
      </w:tr>
      <w:tr w14:paraId="639124E3">
        <w:tblPrEx>
          <w:tblCellMar>
            <w:top w:w="0" w:type="dxa"/>
            <w:left w:w="108" w:type="dxa"/>
            <w:bottom w:w="0" w:type="dxa"/>
            <w:right w:w="108" w:type="dxa"/>
          </w:tblCellMar>
        </w:tblPrEx>
        <w:trPr>
          <w:trHeight w:val="1215" w:hRule="atLeast"/>
          <w:jc w:val="center"/>
        </w:trPr>
        <w:tc>
          <w:tcPr>
            <w:tcW w:w="1000" w:type="dxa"/>
            <w:tcBorders>
              <w:top w:val="nil"/>
              <w:left w:val="single" w:color="000000" w:sz="8" w:space="0"/>
              <w:bottom w:val="single" w:color="000000" w:sz="8" w:space="0"/>
              <w:right w:val="single" w:color="000000" w:sz="8" w:space="0"/>
            </w:tcBorders>
            <w:shd w:val="clear" w:color="000000" w:fill="FFFFFF"/>
            <w:noWrap w:val="0"/>
            <w:vAlign w:val="center"/>
          </w:tcPr>
          <w:p w14:paraId="7E9A0A68">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3</w:t>
            </w:r>
          </w:p>
        </w:tc>
        <w:tc>
          <w:tcPr>
            <w:tcW w:w="1874" w:type="dxa"/>
            <w:tcBorders>
              <w:top w:val="nil"/>
              <w:left w:val="nil"/>
              <w:bottom w:val="single" w:color="000000" w:sz="8" w:space="0"/>
              <w:right w:val="single" w:color="000000" w:sz="8" w:space="0"/>
            </w:tcBorders>
            <w:shd w:val="clear" w:color="000000" w:fill="FFFFFF"/>
            <w:noWrap w:val="0"/>
            <w:vAlign w:val="center"/>
          </w:tcPr>
          <w:p w14:paraId="00A98584">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辽宁天贺铝业有限公司</w:t>
            </w:r>
          </w:p>
        </w:tc>
        <w:tc>
          <w:tcPr>
            <w:tcW w:w="1208" w:type="dxa"/>
            <w:tcBorders>
              <w:top w:val="nil"/>
              <w:left w:val="nil"/>
              <w:bottom w:val="single" w:color="000000" w:sz="8" w:space="0"/>
              <w:right w:val="single" w:color="000000" w:sz="8" w:space="0"/>
            </w:tcBorders>
            <w:shd w:val="clear" w:color="000000" w:fill="FFFFFF"/>
            <w:noWrap w:val="0"/>
            <w:vAlign w:val="center"/>
          </w:tcPr>
          <w:p w14:paraId="4E37C5DC">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17,000,000.00</w:t>
            </w:r>
          </w:p>
        </w:tc>
        <w:tc>
          <w:tcPr>
            <w:tcW w:w="1477" w:type="dxa"/>
            <w:tcBorders>
              <w:top w:val="nil"/>
              <w:left w:val="nil"/>
              <w:bottom w:val="single" w:color="000000" w:sz="8" w:space="0"/>
              <w:right w:val="single" w:color="000000" w:sz="8" w:space="0"/>
            </w:tcBorders>
            <w:shd w:val="clear" w:color="000000" w:fill="FFFFFF"/>
            <w:noWrap w:val="0"/>
            <w:vAlign w:val="center"/>
          </w:tcPr>
          <w:p w14:paraId="501E778E">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10,315,762.86</w:t>
            </w:r>
          </w:p>
        </w:tc>
        <w:tc>
          <w:tcPr>
            <w:tcW w:w="1050" w:type="dxa"/>
            <w:tcBorders>
              <w:top w:val="nil"/>
              <w:left w:val="nil"/>
              <w:bottom w:val="single" w:color="000000" w:sz="8" w:space="0"/>
              <w:right w:val="single" w:color="000000" w:sz="8" w:space="0"/>
            </w:tcBorders>
            <w:shd w:val="clear" w:color="000000" w:fill="FFFFFF"/>
            <w:noWrap w:val="0"/>
            <w:vAlign w:val="center"/>
          </w:tcPr>
          <w:p w14:paraId="27BD260D">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0.00</w:t>
            </w:r>
          </w:p>
        </w:tc>
        <w:tc>
          <w:tcPr>
            <w:tcW w:w="3919" w:type="dxa"/>
            <w:tcBorders>
              <w:top w:val="nil"/>
              <w:left w:val="nil"/>
              <w:bottom w:val="single" w:color="000000" w:sz="8" w:space="0"/>
              <w:right w:val="single" w:color="000000" w:sz="8" w:space="0"/>
            </w:tcBorders>
            <w:shd w:val="clear" w:color="000000" w:fill="FFFFFF"/>
            <w:noWrap w:val="0"/>
            <w:vAlign w:val="center"/>
          </w:tcPr>
          <w:p w14:paraId="0665938F">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辽宁天贺铝业有限公司名下位于铁岭县新台子镇懿路村的面积41997平方米土地、面积9449.04平方米房产。</w:t>
            </w:r>
          </w:p>
        </w:tc>
        <w:tc>
          <w:tcPr>
            <w:tcW w:w="3054" w:type="dxa"/>
            <w:tcBorders>
              <w:top w:val="nil"/>
              <w:left w:val="nil"/>
              <w:bottom w:val="single" w:color="000000" w:sz="8" w:space="0"/>
              <w:right w:val="single" w:color="000000" w:sz="8" w:space="0"/>
            </w:tcBorders>
            <w:shd w:val="clear" w:color="000000" w:fill="FFFFFF"/>
            <w:noWrap w:val="0"/>
            <w:vAlign w:val="center"/>
          </w:tcPr>
          <w:p w14:paraId="29D76911">
            <w:pPr>
              <w:widowControl/>
              <w:jc w:val="center"/>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rPr>
              <w:t>辽宁天贺铝业有限公司</w:t>
            </w:r>
            <w:r>
              <w:rPr>
                <w:rFonts w:hint="eastAsia" w:ascii="宋体" w:hAnsi="宋体" w:eastAsia="宋体" w:cs="宋体"/>
                <w:color w:val="000000"/>
                <w:kern w:val="0"/>
                <w:sz w:val="15"/>
                <w:szCs w:val="15"/>
                <w:lang w:eastAsia="zh-CN"/>
              </w:rPr>
              <w:t>；</w:t>
            </w:r>
          </w:p>
          <w:p w14:paraId="07553A98">
            <w:pPr>
              <w:widowControl/>
              <w:jc w:val="center"/>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rPr>
              <w:t>李镔、白胜甲、朴善英</w:t>
            </w:r>
          </w:p>
        </w:tc>
      </w:tr>
      <w:tr w14:paraId="40832008">
        <w:tblPrEx>
          <w:tblCellMar>
            <w:top w:w="0" w:type="dxa"/>
            <w:left w:w="108" w:type="dxa"/>
            <w:bottom w:w="0" w:type="dxa"/>
            <w:right w:w="108" w:type="dxa"/>
          </w:tblCellMar>
        </w:tblPrEx>
        <w:trPr>
          <w:trHeight w:val="1215" w:hRule="atLeast"/>
          <w:jc w:val="center"/>
        </w:trPr>
        <w:tc>
          <w:tcPr>
            <w:tcW w:w="1000" w:type="dxa"/>
            <w:tcBorders>
              <w:top w:val="nil"/>
              <w:left w:val="single" w:color="000000" w:sz="8" w:space="0"/>
              <w:bottom w:val="single" w:color="000000" w:sz="8" w:space="0"/>
              <w:right w:val="single" w:color="000000" w:sz="8" w:space="0"/>
            </w:tcBorders>
            <w:shd w:val="clear" w:color="000000" w:fill="FFFFFF"/>
            <w:noWrap w:val="0"/>
            <w:vAlign w:val="center"/>
          </w:tcPr>
          <w:p w14:paraId="228887AC">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4</w:t>
            </w:r>
          </w:p>
        </w:tc>
        <w:tc>
          <w:tcPr>
            <w:tcW w:w="1874" w:type="dxa"/>
            <w:tcBorders>
              <w:top w:val="nil"/>
              <w:left w:val="nil"/>
              <w:bottom w:val="single" w:color="000000" w:sz="8" w:space="0"/>
              <w:right w:val="single" w:color="000000" w:sz="8" w:space="0"/>
            </w:tcBorders>
            <w:shd w:val="clear" w:color="000000" w:fill="FFFFFF"/>
            <w:noWrap w:val="0"/>
            <w:vAlign w:val="center"/>
          </w:tcPr>
          <w:p w14:paraId="15E88A17">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沈阳雍户商业有限公司</w:t>
            </w:r>
          </w:p>
        </w:tc>
        <w:tc>
          <w:tcPr>
            <w:tcW w:w="1208" w:type="dxa"/>
            <w:tcBorders>
              <w:top w:val="nil"/>
              <w:left w:val="nil"/>
              <w:bottom w:val="single" w:color="000000" w:sz="8" w:space="0"/>
              <w:right w:val="single" w:color="000000" w:sz="8" w:space="0"/>
            </w:tcBorders>
            <w:shd w:val="clear" w:color="000000" w:fill="FFFFFF"/>
            <w:noWrap w:val="0"/>
            <w:vAlign w:val="center"/>
          </w:tcPr>
          <w:p w14:paraId="68F1A65C">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30,000,000.00</w:t>
            </w:r>
          </w:p>
        </w:tc>
        <w:tc>
          <w:tcPr>
            <w:tcW w:w="1477" w:type="dxa"/>
            <w:tcBorders>
              <w:top w:val="nil"/>
              <w:left w:val="nil"/>
              <w:bottom w:val="single" w:color="000000" w:sz="8" w:space="0"/>
              <w:right w:val="single" w:color="000000" w:sz="8" w:space="0"/>
            </w:tcBorders>
            <w:shd w:val="clear" w:color="000000" w:fill="FFFFFF"/>
            <w:noWrap w:val="0"/>
            <w:vAlign w:val="center"/>
          </w:tcPr>
          <w:p w14:paraId="088246F5">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33,534,527.48</w:t>
            </w:r>
          </w:p>
        </w:tc>
        <w:tc>
          <w:tcPr>
            <w:tcW w:w="1050" w:type="dxa"/>
            <w:tcBorders>
              <w:top w:val="nil"/>
              <w:left w:val="nil"/>
              <w:bottom w:val="single" w:color="000000" w:sz="8" w:space="0"/>
              <w:right w:val="single" w:color="000000" w:sz="8" w:space="0"/>
            </w:tcBorders>
            <w:shd w:val="clear" w:color="000000" w:fill="FFFFFF"/>
            <w:noWrap w:val="0"/>
            <w:vAlign w:val="center"/>
          </w:tcPr>
          <w:p w14:paraId="03FDDA95">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0.00</w:t>
            </w:r>
          </w:p>
        </w:tc>
        <w:tc>
          <w:tcPr>
            <w:tcW w:w="3919" w:type="dxa"/>
            <w:tcBorders>
              <w:top w:val="nil"/>
              <w:left w:val="nil"/>
              <w:bottom w:val="single" w:color="000000" w:sz="8" w:space="0"/>
              <w:right w:val="single" w:color="000000" w:sz="8" w:space="0"/>
            </w:tcBorders>
            <w:shd w:val="clear" w:color="000000" w:fill="FFFFFF"/>
            <w:noWrap w:val="0"/>
            <w:vAlign w:val="center"/>
          </w:tcPr>
          <w:p w14:paraId="7D9B4D99">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沈阳新实业投资发展有限公司名下位于沈阳市和平区太原北街84-1号的79套公寓，总面积4195.17平方米。</w:t>
            </w:r>
          </w:p>
        </w:tc>
        <w:tc>
          <w:tcPr>
            <w:tcW w:w="3054" w:type="dxa"/>
            <w:tcBorders>
              <w:top w:val="nil"/>
              <w:left w:val="nil"/>
              <w:bottom w:val="single" w:color="000000" w:sz="8" w:space="0"/>
              <w:right w:val="single" w:color="000000" w:sz="8" w:space="0"/>
            </w:tcBorders>
            <w:shd w:val="clear" w:color="000000" w:fill="FFFFFF"/>
            <w:noWrap w:val="0"/>
            <w:vAlign w:val="center"/>
          </w:tcPr>
          <w:p w14:paraId="1577EBB6">
            <w:pPr>
              <w:widowControl/>
              <w:jc w:val="center"/>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rPr>
              <w:t>沈阳新实业投资发展有限公司</w:t>
            </w:r>
            <w:r>
              <w:rPr>
                <w:rFonts w:hint="eastAsia" w:ascii="宋体" w:hAnsi="宋体" w:eastAsia="宋体" w:cs="宋体"/>
                <w:color w:val="000000"/>
                <w:kern w:val="0"/>
                <w:sz w:val="15"/>
                <w:szCs w:val="15"/>
                <w:lang w:eastAsia="zh-CN"/>
              </w:rPr>
              <w:t>；</w:t>
            </w:r>
          </w:p>
          <w:p w14:paraId="619E14C3">
            <w:pPr>
              <w:widowControl/>
              <w:jc w:val="center"/>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rPr>
              <w:t>刘晓津、陈飞、倪晓慧</w:t>
            </w:r>
          </w:p>
        </w:tc>
      </w:tr>
      <w:tr w14:paraId="2EACDCE0">
        <w:tblPrEx>
          <w:tblCellMar>
            <w:top w:w="0" w:type="dxa"/>
            <w:left w:w="108" w:type="dxa"/>
            <w:bottom w:w="0" w:type="dxa"/>
            <w:right w:w="108" w:type="dxa"/>
          </w:tblCellMar>
        </w:tblPrEx>
        <w:trPr>
          <w:trHeight w:val="2415" w:hRule="atLeast"/>
          <w:jc w:val="center"/>
        </w:trPr>
        <w:tc>
          <w:tcPr>
            <w:tcW w:w="1000" w:type="dxa"/>
            <w:tcBorders>
              <w:top w:val="nil"/>
              <w:left w:val="single" w:color="000000" w:sz="8" w:space="0"/>
              <w:bottom w:val="single" w:color="000000" w:sz="8" w:space="0"/>
              <w:right w:val="single" w:color="000000" w:sz="8" w:space="0"/>
            </w:tcBorders>
            <w:shd w:val="clear" w:color="000000" w:fill="FFFFFF"/>
            <w:noWrap w:val="0"/>
            <w:vAlign w:val="center"/>
          </w:tcPr>
          <w:p w14:paraId="021FD3E6">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5</w:t>
            </w:r>
          </w:p>
        </w:tc>
        <w:tc>
          <w:tcPr>
            <w:tcW w:w="1874" w:type="dxa"/>
            <w:tcBorders>
              <w:top w:val="nil"/>
              <w:left w:val="nil"/>
              <w:bottom w:val="single" w:color="000000" w:sz="8" w:space="0"/>
              <w:right w:val="single" w:color="000000" w:sz="8" w:space="0"/>
            </w:tcBorders>
            <w:shd w:val="clear" w:color="000000" w:fill="FFFFFF"/>
            <w:noWrap w:val="0"/>
            <w:vAlign w:val="center"/>
          </w:tcPr>
          <w:p w14:paraId="5E4B8709">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黑山兴盛粮油收储贸易有限公司</w:t>
            </w:r>
          </w:p>
        </w:tc>
        <w:tc>
          <w:tcPr>
            <w:tcW w:w="1208" w:type="dxa"/>
            <w:tcBorders>
              <w:top w:val="nil"/>
              <w:left w:val="nil"/>
              <w:bottom w:val="single" w:color="000000" w:sz="8" w:space="0"/>
              <w:right w:val="single" w:color="000000" w:sz="8" w:space="0"/>
            </w:tcBorders>
            <w:shd w:val="clear" w:color="000000" w:fill="FFFFFF"/>
            <w:noWrap w:val="0"/>
            <w:vAlign w:val="center"/>
          </w:tcPr>
          <w:p w14:paraId="32794E35">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39,999,332.12</w:t>
            </w:r>
          </w:p>
        </w:tc>
        <w:tc>
          <w:tcPr>
            <w:tcW w:w="1477" w:type="dxa"/>
            <w:tcBorders>
              <w:top w:val="nil"/>
              <w:left w:val="nil"/>
              <w:bottom w:val="single" w:color="000000" w:sz="8" w:space="0"/>
              <w:right w:val="single" w:color="000000" w:sz="8" w:space="0"/>
            </w:tcBorders>
            <w:shd w:val="clear" w:color="000000" w:fill="FFFFFF"/>
            <w:noWrap w:val="0"/>
            <w:vAlign w:val="center"/>
          </w:tcPr>
          <w:p w14:paraId="26A469B8">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107,587,818.10</w:t>
            </w:r>
          </w:p>
        </w:tc>
        <w:tc>
          <w:tcPr>
            <w:tcW w:w="1050" w:type="dxa"/>
            <w:tcBorders>
              <w:top w:val="nil"/>
              <w:left w:val="nil"/>
              <w:bottom w:val="single" w:color="000000" w:sz="8" w:space="0"/>
              <w:right w:val="single" w:color="000000" w:sz="8" w:space="0"/>
            </w:tcBorders>
            <w:shd w:val="clear" w:color="000000" w:fill="FFFFFF"/>
            <w:noWrap w:val="0"/>
            <w:vAlign w:val="center"/>
          </w:tcPr>
          <w:p w14:paraId="5CDD2525">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0.00</w:t>
            </w:r>
          </w:p>
        </w:tc>
        <w:tc>
          <w:tcPr>
            <w:tcW w:w="3919" w:type="dxa"/>
            <w:tcBorders>
              <w:top w:val="nil"/>
              <w:left w:val="nil"/>
              <w:bottom w:val="single" w:color="000000" w:sz="8" w:space="0"/>
              <w:right w:val="single" w:color="000000" w:sz="8" w:space="0"/>
            </w:tcBorders>
            <w:shd w:val="clear" w:color="000000" w:fill="FFFFFF"/>
            <w:noWrap w:val="0"/>
            <w:vAlign w:val="center"/>
          </w:tcPr>
          <w:p w14:paraId="31B9DC14">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不涉及</w:t>
            </w:r>
          </w:p>
        </w:tc>
        <w:tc>
          <w:tcPr>
            <w:tcW w:w="3054" w:type="dxa"/>
            <w:tcBorders>
              <w:top w:val="nil"/>
              <w:left w:val="nil"/>
              <w:bottom w:val="single" w:color="000000" w:sz="8" w:space="0"/>
              <w:right w:val="single" w:color="000000" w:sz="8" w:space="0"/>
            </w:tcBorders>
            <w:shd w:val="clear" w:color="000000" w:fill="FFFFFF"/>
            <w:noWrap w:val="0"/>
            <w:vAlign w:val="center"/>
          </w:tcPr>
          <w:p w14:paraId="670A9149">
            <w:pPr>
              <w:widowControl/>
              <w:jc w:val="center"/>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rPr>
              <w:t>黑山历家健康米业有限公司</w:t>
            </w:r>
            <w:r>
              <w:rPr>
                <w:rFonts w:hint="eastAsia" w:ascii="宋体" w:hAnsi="宋体" w:eastAsia="宋体" w:cs="宋体"/>
                <w:color w:val="000000"/>
                <w:kern w:val="0"/>
                <w:sz w:val="15"/>
                <w:szCs w:val="15"/>
                <w:lang w:eastAsia="zh-CN"/>
              </w:rPr>
              <w:t>；</w:t>
            </w:r>
          </w:p>
          <w:p w14:paraId="30E2D13A">
            <w:pPr>
              <w:widowControl/>
              <w:jc w:val="center"/>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rPr>
              <w:t>沈阳万邦投资担保有限公司</w:t>
            </w:r>
            <w:r>
              <w:rPr>
                <w:rFonts w:hint="eastAsia" w:ascii="宋体" w:hAnsi="宋体" w:eastAsia="宋体" w:cs="宋体"/>
                <w:color w:val="000000"/>
                <w:kern w:val="0"/>
                <w:sz w:val="15"/>
                <w:szCs w:val="15"/>
                <w:lang w:eastAsia="zh-CN"/>
              </w:rPr>
              <w:t>；</w:t>
            </w:r>
          </w:p>
          <w:p w14:paraId="1B13516F">
            <w:pPr>
              <w:widowControl/>
              <w:jc w:val="center"/>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rPr>
              <w:t>温艳碧、韩立东、李亚男、王纳纳、武芳、于恩超</w:t>
            </w:r>
          </w:p>
        </w:tc>
      </w:tr>
      <w:tr w14:paraId="09BA0F91">
        <w:tblPrEx>
          <w:tblCellMar>
            <w:top w:w="0" w:type="dxa"/>
            <w:left w:w="108" w:type="dxa"/>
            <w:bottom w:w="0" w:type="dxa"/>
            <w:right w:w="108" w:type="dxa"/>
          </w:tblCellMar>
        </w:tblPrEx>
        <w:trPr>
          <w:trHeight w:val="1215" w:hRule="atLeast"/>
          <w:jc w:val="center"/>
        </w:trPr>
        <w:tc>
          <w:tcPr>
            <w:tcW w:w="1000" w:type="dxa"/>
            <w:tcBorders>
              <w:top w:val="nil"/>
              <w:left w:val="single" w:color="000000" w:sz="8" w:space="0"/>
              <w:bottom w:val="single" w:color="000000" w:sz="8" w:space="0"/>
              <w:right w:val="single" w:color="000000" w:sz="8" w:space="0"/>
            </w:tcBorders>
            <w:shd w:val="clear" w:color="000000" w:fill="FFFFFF"/>
            <w:noWrap w:val="0"/>
            <w:vAlign w:val="center"/>
          </w:tcPr>
          <w:p w14:paraId="41E87706">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6</w:t>
            </w:r>
          </w:p>
        </w:tc>
        <w:tc>
          <w:tcPr>
            <w:tcW w:w="1874" w:type="dxa"/>
            <w:tcBorders>
              <w:top w:val="nil"/>
              <w:left w:val="nil"/>
              <w:bottom w:val="single" w:color="000000" w:sz="8" w:space="0"/>
              <w:right w:val="single" w:color="000000" w:sz="8" w:space="0"/>
            </w:tcBorders>
            <w:shd w:val="clear" w:color="000000" w:fill="FFFFFF"/>
            <w:noWrap w:val="0"/>
            <w:vAlign w:val="center"/>
          </w:tcPr>
          <w:p w14:paraId="54548534">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沈阳志英肉禽加工厂</w:t>
            </w:r>
          </w:p>
        </w:tc>
        <w:tc>
          <w:tcPr>
            <w:tcW w:w="1208" w:type="dxa"/>
            <w:tcBorders>
              <w:top w:val="nil"/>
              <w:left w:val="nil"/>
              <w:bottom w:val="single" w:color="000000" w:sz="8" w:space="0"/>
              <w:right w:val="single" w:color="000000" w:sz="8" w:space="0"/>
            </w:tcBorders>
            <w:shd w:val="clear" w:color="000000" w:fill="FFFFFF"/>
            <w:noWrap w:val="0"/>
            <w:vAlign w:val="center"/>
          </w:tcPr>
          <w:p w14:paraId="755D09DE">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7,958,225.63</w:t>
            </w:r>
          </w:p>
        </w:tc>
        <w:tc>
          <w:tcPr>
            <w:tcW w:w="1477" w:type="dxa"/>
            <w:tcBorders>
              <w:top w:val="nil"/>
              <w:left w:val="nil"/>
              <w:bottom w:val="single" w:color="000000" w:sz="8" w:space="0"/>
              <w:right w:val="single" w:color="000000" w:sz="8" w:space="0"/>
            </w:tcBorders>
            <w:shd w:val="clear" w:color="000000" w:fill="FFFFFF"/>
            <w:noWrap w:val="0"/>
            <w:vAlign w:val="center"/>
          </w:tcPr>
          <w:p w14:paraId="537CA8C5">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19,589,913.37</w:t>
            </w:r>
          </w:p>
        </w:tc>
        <w:tc>
          <w:tcPr>
            <w:tcW w:w="1050" w:type="dxa"/>
            <w:tcBorders>
              <w:top w:val="nil"/>
              <w:left w:val="nil"/>
              <w:bottom w:val="single" w:color="000000" w:sz="8" w:space="0"/>
              <w:right w:val="single" w:color="000000" w:sz="8" w:space="0"/>
            </w:tcBorders>
            <w:shd w:val="clear" w:color="000000" w:fill="FFFFFF"/>
            <w:noWrap w:val="0"/>
            <w:vAlign w:val="center"/>
          </w:tcPr>
          <w:p w14:paraId="6A55ADE8">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0.00</w:t>
            </w:r>
          </w:p>
        </w:tc>
        <w:tc>
          <w:tcPr>
            <w:tcW w:w="3919" w:type="dxa"/>
            <w:tcBorders>
              <w:top w:val="nil"/>
              <w:left w:val="nil"/>
              <w:bottom w:val="single" w:color="000000" w:sz="8" w:space="0"/>
              <w:right w:val="single" w:color="000000" w:sz="8" w:space="0"/>
            </w:tcBorders>
            <w:shd w:val="clear" w:color="000000" w:fill="FFFFFF"/>
            <w:noWrap w:val="0"/>
            <w:vAlign w:val="center"/>
          </w:tcPr>
          <w:p w14:paraId="7B188E68">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不涉及</w:t>
            </w:r>
          </w:p>
        </w:tc>
        <w:tc>
          <w:tcPr>
            <w:tcW w:w="3054" w:type="dxa"/>
            <w:tcBorders>
              <w:top w:val="nil"/>
              <w:left w:val="nil"/>
              <w:bottom w:val="single" w:color="000000" w:sz="8" w:space="0"/>
              <w:right w:val="single" w:color="000000" w:sz="8" w:space="0"/>
            </w:tcBorders>
            <w:shd w:val="clear" w:color="000000" w:fill="FFFFFF"/>
            <w:noWrap w:val="0"/>
            <w:vAlign w:val="center"/>
          </w:tcPr>
          <w:p w14:paraId="4CA3DC24">
            <w:pPr>
              <w:widowControl/>
              <w:jc w:val="center"/>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rPr>
              <w:t>沈阳融信达中小企业担保有限公司</w:t>
            </w:r>
            <w:r>
              <w:rPr>
                <w:rFonts w:hint="eastAsia" w:ascii="宋体" w:hAnsi="宋体" w:eastAsia="宋体" w:cs="宋体"/>
                <w:color w:val="000000"/>
                <w:kern w:val="0"/>
                <w:sz w:val="15"/>
                <w:szCs w:val="15"/>
                <w:lang w:eastAsia="zh-CN"/>
              </w:rPr>
              <w:t>；</w:t>
            </w:r>
          </w:p>
          <w:p w14:paraId="33C00C2A">
            <w:pPr>
              <w:widowControl/>
              <w:jc w:val="center"/>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rPr>
              <w:t>吴连孚、王会琴</w:t>
            </w:r>
          </w:p>
        </w:tc>
      </w:tr>
      <w:tr w14:paraId="2D1878E5">
        <w:tblPrEx>
          <w:tblCellMar>
            <w:top w:w="0" w:type="dxa"/>
            <w:left w:w="108" w:type="dxa"/>
            <w:bottom w:w="0" w:type="dxa"/>
            <w:right w:w="108" w:type="dxa"/>
          </w:tblCellMar>
        </w:tblPrEx>
        <w:trPr>
          <w:trHeight w:val="915" w:hRule="atLeast"/>
          <w:jc w:val="center"/>
        </w:trPr>
        <w:tc>
          <w:tcPr>
            <w:tcW w:w="1000" w:type="dxa"/>
            <w:tcBorders>
              <w:top w:val="nil"/>
              <w:left w:val="single" w:color="000000" w:sz="8" w:space="0"/>
              <w:bottom w:val="single" w:color="000000" w:sz="8" w:space="0"/>
              <w:right w:val="single" w:color="000000" w:sz="8" w:space="0"/>
            </w:tcBorders>
            <w:shd w:val="clear" w:color="000000" w:fill="FFFFFF"/>
            <w:noWrap w:val="0"/>
            <w:vAlign w:val="center"/>
          </w:tcPr>
          <w:p w14:paraId="797253E2">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7</w:t>
            </w:r>
          </w:p>
        </w:tc>
        <w:tc>
          <w:tcPr>
            <w:tcW w:w="1874" w:type="dxa"/>
            <w:tcBorders>
              <w:top w:val="nil"/>
              <w:left w:val="nil"/>
              <w:bottom w:val="single" w:color="000000" w:sz="8" w:space="0"/>
              <w:right w:val="single" w:color="000000" w:sz="8" w:space="0"/>
            </w:tcBorders>
            <w:shd w:val="clear" w:color="000000" w:fill="FFFFFF"/>
            <w:noWrap w:val="0"/>
            <w:vAlign w:val="center"/>
          </w:tcPr>
          <w:p w14:paraId="30C301AF">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辽宁恒祥特种门窗有限公司</w:t>
            </w:r>
          </w:p>
        </w:tc>
        <w:tc>
          <w:tcPr>
            <w:tcW w:w="1208" w:type="dxa"/>
            <w:tcBorders>
              <w:top w:val="nil"/>
              <w:left w:val="nil"/>
              <w:bottom w:val="single" w:color="000000" w:sz="8" w:space="0"/>
              <w:right w:val="single" w:color="000000" w:sz="8" w:space="0"/>
            </w:tcBorders>
            <w:shd w:val="clear" w:color="000000" w:fill="FFFFFF"/>
            <w:noWrap w:val="0"/>
            <w:vAlign w:val="center"/>
          </w:tcPr>
          <w:p w14:paraId="01BCFC08">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14,827,203.07</w:t>
            </w:r>
          </w:p>
        </w:tc>
        <w:tc>
          <w:tcPr>
            <w:tcW w:w="1477" w:type="dxa"/>
            <w:tcBorders>
              <w:top w:val="nil"/>
              <w:left w:val="nil"/>
              <w:bottom w:val="single" w:color="000000" w:sz="8" w:space="0"/>
              <w:right w:val="single" w:color="000000" w:sz="8" w:space="0"/>
            </w:tcBorders>
            <w:shd w:val="clear" w:color="000000" w:fill="FFFFFF"/>
            <w:noWrap w:val="0"/>
            <w:vAlign w:val="center"/>
          </w:tcPr>
          <w:p w14:paraId="4233FC37">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35,901,532.49</w:t>
            </w:r>
          </w:p>
        </w:tc>
        <w:tc>
          <w:tcPr>
            <w:tcW w:w="1050" w:type="dxa"/>
            <w:tcBorders>
              <w:top w:val="nil"/>
              <w:left w:val="nil"/>
              <w:bottom w:val="single" w:color="000000" w:sz="8" w:space="0"/>
              <w:right w:val="single" w:color="000000" w:sz="8" w:space="0"/>
            </w:tcBorders>
            <w:shd w:val="clear" w:color="000000" w:fill="FFFFFF"/>
            <w:noWrap w:val="0"/>
            <w:vAlign w:val="center"/>
          </w:tcPr>
          <w:p w14:paraId="6F2DB7A9">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0.00</w:t>
            </w:r>
          </w:p>
        </w:tc>
        <w:tc>
          <w:tcPr>
            <w:tcW w:w="3919" w:type="dxa"/>
            <w:tcBorders>
              <w:top w:val="nil"/>
              <w:left w:val="nil"/>
              <w:bottom w:val="single" w:color="000000" w:sz="8" w:space="0"/>
              <w:right w:val="single" w:color="000000" w:sz="8" w:space="0"/>
            </w:tcBorders>
            <w:shd w:val="clear" w:color="000000" w:fill="FFFFFF"/>
            <w:noWrap w:val="0"/>
            <w:vAlign w:val="center"/>
          </w:tcPr>
          <w:p w14:paraId="04689CAD">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rPr>
              <w:t>不涉及</w:t>
            </w:r>
          </w:p>
        </w:tc>
        <w:tc>
          <w:tcPr>
            <w:tcW w:w="3054" w:type="dxa"/>
            <w:tcBorders>
              <w:top w:val="nil"/>
              <w:left w:val="nil"/>
              <w:bottom w:val="single" w:color="000000" w:sz="8" w:space="0"/>
              <w:right w:val="single" w:color="000000" w:sz="8" w:space="0"/>
            </w:tcBorders>
            <w:shd w:val="clear" w:color="000000" w:fill="FFFFFF"/>
            <w:noWrap w:val="0"/>
            <w:vAlign w:val="center"/>
          </w:tcPr>
          <w:p w14:paraId="699A7367">
            <w:pPr>
              <w:widowControl/>
              <w:jc w:val="center"/>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rPr>
              <w:t>沈阳万邦投资担保有限公司</w:t>
            </w:r>
            <w:r>
              <w:rPr>
                <w:rFonts w:hint="eastAsia" w:ascii="宋体" w:hAnsi="宋体" w:eastAsia="宋体" w:cs="宋体"/>
                <w:color w:val="000000"/>
                <w:kern w:val="0"/>
                <w:sz w:val="15"/>
                <w:szCs w:val="15"/>
                <w:lang w:eastAsia="zh-CN"/>
              </w:rPr>
              <w:t>；</w:t>
            </w:r>
          </w:p>
          <w:p w14:paraId="2CC5AEAF">
            <w:pPr>
              <w:widowControl/>
              <w:jc w:val="center"/>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rPr>
              <w:t>沈阳融信达中小企业担保有限公司</w:t>
            </w:r>
            <w:r>
              <w:rPr>
                <w:rFonts w:hint="eastAsia" w:ascii="宋体" w:hAnsi="宋体" w:eastAsia="宋体" w:cs="宋体"/>
                <w:color w:val="000000"/>
                <w:kern w:val="0"/>
                <w:sz w:val="15"/>
                <w:szCs w:val="15"/>
                <w:lang w:eastAsia="zh-CN"/>
              </w:rPr>
              <w:t>；</w:t>
            </w:r>
          </w:p>
          <w:p w14:paraId="3B912E52">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胡天广、边海艳、杨树春</w:t>
            </w:r>
          </w:p>
        </w:tc>
      </w:tr>
      <w:tr w14:paraId="1417B041">
        <w:tblPrEx>
          <w:tblCellMar>
            <w:top w:w="0" w:type="dxa"/>
            <w:left w:w="108" w:type="dxa"/>
            <w:bottom w:w="0" w:type="dxa"/>
            <w:right w:w="108" w:type="dxa"/>
          </w:tblCellMar>
        </w:tblPrEx>
        <w:trPr>
          <w:trHeight w:val="4515" w:hRule="atLeast"/>
          <w:jc w:val="center"/>
        </w:trPr>
        <w:tc>
          <w:tcPr>
            <w:tcW w:w="1000" w:type="dxa"/>
            <w:tcBorders>
              <w:top w:val="nil"/>
              <w:left w:val="single" w:color="000000" w:sz="8" w:space="0"/>
              <w:bottom w:val="single" w:color="000000" w:sz="8" w:space="0"/>
              <w:right w:val="single" w:color="000000" w:sz="8" w:space="0"/>
            </w:tcBorders>
            <w:shd w:val="clear" w:color="000000" w:fill="FFFFFF"/>
            <w:noWrap w:val="0"/>
            <w:vAlign w:val="center"/>
          </w:tcPr>
          <w:p w14:paraId="04C1384D">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8</w:t>
            </w:r>
          </w:p>
        </w:tc>
        <w:tc>
          <w:tcPr>
            <w:tcW w:w="1874" w:type="dxa"/>
            <w:tcBorders>
              <w:top w:val="nil"/>
              <w:left w:val="nil"/>
              <w:bottom w:val="single" w:color="000000" w:sz="8" w:space="0"/>
              <w:right w:val="single" w:color="000000" w:sz="8" w:space="0"/>
            </w:tcBorders>
            <w:shd w:val="clear" w:color="000000" w:fill="FFFFFF"/>
            <w:noWrap w:val="0"/>
            <w:vAlign w:val="center"/>
          </w:tcPr>
          <w:p w14:paraId="4D05D693">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沈阳狮子王工贸有限公司</w:t>
            </w:r>
          </w:p>
        </w:tc>
        <w:tc>
          <w:tcPr>
            <w:tcW w:w="1208" w:type="dxa"/>
            <w:tcBorders>
              <w:top w:val="nil"/>
              <w:left w:val="nil"/>
              <w:bottom w:val="single" w:color="000000" w:sz="8" w:space="0"/>
              <w:right w:val="single" w:color="000000" w:sz="8" w:space="0"/>
            </w:tcBorders>
            <w:shd w:val="clear" w:color="000000" w:fill="FFFFFF"/>
            <w:noWrap w:val="0"/>
            <w:vAlign w:val="center"/>
          </w:tcPr>
          <w:p w14:paraId="55AFE0D9">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49,500,000.00</w:t>
            </w:r>
          </w:p>
        </w:tc>
        <w:tc>
          <w:tcPr>
            <w:tcW w:w="1477" w:type="dxa"/>
            <w:tcBorders>
              <w:top w:val="nil"/>
              <w:left w:val="nil"/>
              <w:bottom w:val="single" w:color="000000" w:sz="8" w:space="0"/>
              <w:right w:val="single" w:color="000000" w:sz="8" w:space="0"/>
            </w:tcBorders>
            <w:shd w:val="clear" w:color="000000" w:fill="FFFFFF"/>
            <w:noWrap w:val="0"/>
            <w:vAlign w:val="center"/>
          </w:tcPr>
          <w:p w14:paraId="4E9E299F">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41,127,046.09</w:t>
            </w:r>
          </w:p>
        </w:tc>
        <w:tc>
          <w:tcPr>
            <w:tcW w:w="1050" w:type="dxa"/>
            <w:tcBorders>
              <w:top w:val="nil"/>
              <w:left w:val="nil"/>
              <w:bottom w:val="single" w:color="000000" w:sz="8" w:space="0"/>
              <w:right w:val="single" w:color="000000" w:sz="8" w:space="0"/>
            </w:tcBorders>
            <w:shd w:val="clear" w:color="000000" w:fill="FFFFFF"/>
            <w:noWrap w:val="0"/>
            <w:vAlign w:val="center"/>
          </w:tcPr>
          <w:p w14:paraId="5A97A832">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0.00</w:t>
            </w:r>
          </w:p>
        </w:tc>
        <w:tc>
          <w:tcPr>
            <w:tcW w:w="3919" w:type="dxa"/>
            <w:tcBorders>
              <w:top w:val="nil"/>
              <w:left w:val="nil"/>
              <w:bottom w:val="single" w:color="000000" w:sz="8" w:space="0"/>
              <w:right w:val="single" w:color="000000" w:sz="8" w:space="0"/>
            </w:tcBorders>
            <w:shd w:val="clear" w:color="000000" w:fill="FFFFFF"/>
            <w:noWrap w:val="0"/>
            <w:vAlign w:val="center"/>
          </w:tcPr>
          <w:p w14:paraId="72ECEA3D">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沈阳花木兰工贸有限公司名下位于</w:t>
            </w:r>
            <w:r>
              <w:rPr>
                <w:rFonts w:hint="eastAsia" w:ascii="宋体" w:hAnsi="宋体" w:eastAsia="宋体" w:cs="宋体"/>
                <w:color w:val="000000"/>
                <w:kern w:val="0"/>
                <w:sz w:val="15"/>
                <w:szCs w:val="15"/>
                <w:lang w:eastAsia="zh-CN"/>
              </w:rPr>
              <w:t>辽宁</w:t>
            </w:r>
            <w:r>
              <w:rPr>
                <w:rFonts w:hint="eastAsia" w:ascii="宋体" w:hAnsi="宋体" w:eastAsia="宋体" w:cs="宋体"/>
                <w:color w:val="000000"/>
                <w:kern w:val="0"/>
                <w:sz w:val="15"/>
                <w:szCs w:val="15"/>
              </w:rPr>
              <w:t>康平经济开发区</w:t>
            </w:r>
            <w:r>
              <w:rPr>
                <w:rFonts w:hint="eastAsia" w:ascii="宋体" w:hAnsi="宋体" w:eastAsia="宋体" w:cs="宋体"/>
                <w:color w:val="000000"/>
                <w:kern w:val="0"/>
                <w:sz w:val="15"/>
                <w:szCs w:val="15"/>
                <w:lang w:eastAsia="zh-CN"/>
              </w:rPr>
              <w:t>朝阳堡村</w:t>
            </w:r>
            <w:r>
              <w:rPr>
                <w:rFonts w:hint="eastAsia" w:ascii="宋体" w:hAnsi="宋体" w:eastAsia="宋体" w:cs="宋体"/>
                <w:color w:val="000000"/>
                <w:kern w:val="0"/>
                <w:sz w:val="15"/>
                <w:szCs w:val="15"/>
              </w:rPr>
              <w:t>的2宗国有出让用地</w:t>
            </w:r>
            <w:r>
              <w:rPr>
                <w:rFonts w:hint="eastAsia" w:ascii="宋体" w:hAnsi="宋体" w:eastAsia="宋体" w:cs="宋体"/>
                <w:color w:val="000000"/>
                <w:kern w:val="0"/>
                <w:sz w:val="15"/>
                <w:szCs w:val="15"/>
                <w:lang w:eastAsia="zh-CN"/>
              </w:rPr>
              <w:t>面积合计</w:t>
            </w:r>
            <w:r>
              <w:rPr>
                <w:rFonts w:hint="eastAsia" w:ascii="宋体" w:hAnsi="宋体" w:eastAsia="宋体" w:cs="宋体"/>
                <w:color w:val="000000"/>
                <w:kern w:val="0"/>
                <w:sz w:val="15"/>
                <w:szCs w:val="15"/>
              </w:rPr>
              <w:t>46558.7平方米及25幢工业厂房29938.5平方米。</w:t>
            </w:r>
          </w:p>
        </w:tc>
        <w:tc>
          <w:tcPr>
            <w:tcW w:w="3054" w:type="dxa"/>
            <w:tcBorders>
              <w:top w:val="nil"/>
              <w:left w:val="nil"/>
              <w:bottom w:val="single" w:color="000000" w:sz="8" w:space="0"/>
              <w:right w:val="single" w:color="000000" w:sz="8" w:space="0"/>
            </w:tcBorders>
            <w:shd w:val="clear" w:color="000000" w:fill="FFFFFF"/>
            <w:noWrap w:val="0"/>
            <w:vAlign w:val="center"/>
          </w:tcPr>
          <w:p w14:paraId="19B54BBA">
            <w:pPr>
              <w:widowControl/>
              <w:jc w:val="center"/>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rPr>
              <w:t>沈阳融信达中小企业担保有限公司担保</w:t>
            </w:r>
            <w:r>
              <w:rPr>
                <w:rFonts w:hint="eastAsia" w:ascii="宋体" w:hAnsi="宋体" w:eastAsia="宋体" w:cs="宋体"/>
                <w:color w:val="000000"/>
                <w:kern w:val="0"/>
                <w:sz w:val="15"/>
                <w:szCs w:val="15"/>
                <w:lang w:eastAsia="zh-CN"/>
              </w:rPr>
              <w:t>；</w:t>
            </w:r>
          </w:p>
          <w:p w14:paraId="58B894D8">
            <w:pPr>
              <w:widowControl/>
              <w:jc w:val="center"/>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rPr>
              <w:t>沈阳万邦投资担保有限公司担保</w:t>
            </w:r>
            <w:r>
              <w:rPr>
                <w:rFonts w:hint="eastAsia" w:ascii="宋体" w:hAnsi="宋体" w:eastAsia="宋体" w:cs="宋体"/>
                <w:color w:val="000000"/>
                <w:kern w:val="0"/>
                <w:sz w:val="15"/>
                <w:szCs w:val="15"/>
                <w:lang w:eastAsia="zh-CN"/>
              </w:rPr>
              <w:t>；</w:t>
            </w:r>
          </w:p>
          <w:p w14:paraId="70E2243D">
            <w:pPr>
              <w:widowControl/>
              <w:jc w:val="center"/>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rPr>
              <w:t>沈阳花木兰工贸有限公司</w:t>
            </w:r>
            <w:r>
              <w:rPr>
                <w:rFonts w:hint="eastAsia" w:ascii="宋体" w:hAnsi="宋体" w:eastAsia="宋体" w:cs="宋体"/>
                <w:color w:val="000000"/>
                <w:kern w:val="0"/>
                <w:sz w:val="15"/>
                <w:szCs w:val="15"/>
                <w:lang w:eastAsia="zh-CN"/>
              </w:rPr>
              <w:t>；</w:t>
            </w:r>
          </w:p>
          <w:p w14:paraId="250A4EE9">
            <w:pPr>
              <w:widowControl/>
              <w:jc w:val="center"/>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rPr>
              <w:t>沈阳山河大农业有限公司</w:t>
            </w:r>
            <w:r>
              <w:rPr>
                <w:rFonts w:hint="eastAsia" w:ascii="宋体" w:hAnsi="宋体" w:eastAsia="宋体" w:cs="宋体"/>
                <w:color w:val="000000"/>
                <w:kern w:val="0"/>
                <w:sz w:val="15"/>
                <w:szCs w:val="15"/>
                <w:lang w:eastAsia="zh-CN"/>
              </w:rPr>
              <w:t>；</w:t>
            </w:r>
          </w:p>
          <w:p w14:paraId="71B4F870">
            <w:pPr>
              <w:widowControl/>
              <w:jc w:val="center"/>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rPr>
              <w:t>沈阳市太微塑胶有限公司</w:t>
            </w:r>
            <w:r>
              <w:rPr>
                <w:rFonts w:hint="eastAsia" w:ascii="宋体" w:hAnsi="宋体" w:eastAsia="宋体" w:cs="宋体"/>
                <w:color w:val="000000"/>
                <w:kern w:val="0"/>
                <w:sz w:val="15"/>
                <w:szCs w:val="15"/>
                <w:lang w:eastAsia="zh-CN"/>
              </w:rPr>
              <w:t>；</w:t>
            </w:r>
          </w:p>
          <w:p w14:paraId="224A78D8">
            <w:pPr>
              <w:widowControl/>
              <w:jc w:val="center"/>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rPr>
              <w:t>沈阳市弘立化工产品有限公司</w:t>
            </w:r>
            <w:r>
              <w:rPr>
                <w:rFonts w:hint="eastAsia" w:ascii="宋体" w:hAnsi="宋体" w:eastAsia="宋体" w:cs="宋体"/>
                <w:color w:val="000000"/>
                <w:kern w:val="0"/>
                <w:sz w:val="15"/>
                <w:szCs w:val="15"/>
                <w:lang w:eastAsia="zh-CN"/>
              </w:rPr>
              <w:t>；</w:t>
            </w:r>
          </w:p>
          <w:p w14:paraId="0B3A7A8F">
            <w:pPr>
              <w:widowControl/>
              <w:jc w:val="center"/>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rPr>
              <w:t>付成华、周晓艳</w:t>
            </w:r>
          </w:p>
        </w:tc>
      </w:tr>
      <w:tr w14:paraId="1220728A">
        <w:tblPrEx>
          <w:tblCellMar>
            <w:top w:w="0" w:type="dxa"/>
            <w:left w:w="108" w:type="dxa"/>
            <w:bottom w:w="0" w:type="dxa"/>
            <w:right w:w="108" w:type="dxa"/>
          </w:tblCellMar>
        </w:tblPrEx>
        <w:trPr>
          <w:trHeight w:val="915" w:hRule="atLeast"/>
          <w:jc w:val="center"/>
        </w:trPr>
        <w:tc>
          <w:tcPr>
            <w:tcW w:w="1000" w:type="dxa"/>
            <w:tcBorders>
              <w:top w:val="nil"/>
              <w:left w:val="single" w:color="000000" w:sz="8" w:space="0"/>
              <w:bottom w:val="single" w:color="000000" w:sz="8" w:space="0"/>
              <w:right w:val="single" w:color="000000" w:sz="8" w:space="0"/>
            </w:tcBorders>
            <w:shd w:val="clear" w:color="000000" w:fill="FFFFFF"/>
            <w:noWrap w:val="0"/>
            <w:vAlign w:val="center"/>
          </w:tcPr>
          <w:p w14:paraId="7850DEA0">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9</w:t>
            </w:r>
          </w:p>
        </w:tc>
        <w:tc>
          <w:tcPr>
            <w:tcW w:w="1874" w:type="dxa"/>
            <w:tcBorders>
              <w:top w:val="nil"/>
              <w:left w:val="nil"/>
              <w:bottom w:val="single" w:color="000000" w:sz="8" w:space="0"/>
              <w:right w:val="single" w:color="000000" w:sz="8" w:space="0"/>
            </w:tcBorders>
            <w:shd w:val="clear" w:color="000000" w:fill="FFFFFF"/>
            <w:noWrap w:val="0"/>
            <w:vAlign w:val="center"/>
          </w:tcPr>
          <w:p w14:paraId="5CEB7E40">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辽宁盖达混凝土有限公司</w:t>
            </w:r>
          </w:p>
        </w:tc>
        <w:tc>
          <w:tcPr>
            <w:tcW w:w="1208" w:type="dxa"/>
            <w:tcBorders>
              <w:top w:val="nil"/>
              <w:left w:val="nil"/>
              <w:bottom w:val="single" w:color="000000" w:sz="8" w:space="0"/>
              <w:right w:val="single" w:color="000000" w:sz="8" w:space="0"/>
            </w:tcBorders>
            <w:shd w:val="clear" w:color="000000" w:fill="FFFFFF"/>
            <w:noWrap w:val="0"/>
            <w:vAlign w:val="center"/>
          </w:tcPr>
          <w:p w14:paraId="2FBCBDC0">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10,000,000.00</w:t>
            </w:r>
          </w:p>
        </w:tc>
        <w:tc>
          <w:tcPr>
            <w:tcW w:w="1477" w:type="dxa"/>
            <w:tcBorders>
              <w:top w:val="nil"/>
              <w:left w:val="nil"/>
              <w:bottom w:val="single" w:color="000000" w:sz="8" w:space="0"/>
              <w:right w:val="single" w:color="000000" w:sz="8" w:space="0"/>
            </w:tcBorders>
            <w:shd w:val="clear" w:color="000000" w:fill="FFFFFF"/>
            <w:noWrap w:val="0"/>
            <w:vAlign w:val="center"/>
          </w:tcPr>
          <w:p w14:paraId="59AF0C2C">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7,681,096.23</w:t>
            </w:r>
          </w:p>
        </w:tc>
        <w:tc>
          <w:tcPr>
            <w:tcW w:w="1050" w:type="dxa"/>
            <w:tcBorders>
              <w:top w:val="nil"/>
              <w:left w:val="nil"/>
              <w:bottom w:val="single" w:color="000000" w:sz="8" w:space="0"/>
              <w:right w:val="single" w:color="000000" w:sz="8" w:space="0"/>
            </w:tcBorders>
            <w:shd w:val="clear" w:color="000000" w:fill="FFFFFF"/>
            <w:noWrap w:val="0"/>
            <w:vAlign w:val="center"/>
          </w:tcPr>
          <w:p w14:paraId="60B660C7">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0.00</w:t>
            </w:r>
          </w:p>
        </w:tc>
        <w:tc>
          <w:tcPr>
            <w:tcW w:w="3919" w:type="dxa"/>
            <w:tcBorders>
              <w:top w:val="nil"/>
              <w:left w:val="nil"/>
              <w:bottom w:val="single" w:color="000000" w:sz="8" w:space="0"/>
              <w:right w:val="single" w:color="000000" w:sz="8" w:space="0"/>
            </w:tcBorders>
            <w:shd w:val="clear" w:color="000000" w:fill="FFFFFF"/>
            <w:noWrap w:val="0"/>
            <w:vAlign w:val="center"/>
          </w:tcPr>
          <w:p w14:paraId="2D1A3814">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不涉及</w:t>
            </w:r>
          </w:p>
        </w:tc>
        <w:tc>
          <w:tcPr>
            <w:tcW w:w="3054" w:type="dxa"/>
            <w:tcBorders>
              <w:top w:val="nil"/>
              <w:left w:val="nil"/>
              <w:bottom w:val="single" w:color="000000" w:sz="8" w:space="0"/>
              <w:right w:val="single" w:color="000000" w:sz="8" w:space="0"/>
            </w:tcBorders>
            <w:shd w:val="clear" w:color="000000" w:fill="FFFFFF"/>
            <w:noWrap w:val="0"/>
            <w:vAlign w:val="center"/>
          </w:tcPr>
          <w:p w14:paraId="4F96974B">
            <w:pPr>
              <w:widowControl/>
              <w:jc w:val="center"/>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rPr>
              <w:t>沈阳万邦投资担保有限公司</w:t>
            </w:r>
          </w:p>
        </w:tc>
      </w:tr>
      <w:tr w14:paraId="3935C9ED">
        <w:tblPrEx>
          <w:tblCellMar>
            <w:top w:w="0" w:type="dxa"/>
            <w:left w:w="108" w:type="dxa"/>
            <w:bottom w:w="0" w:type="dxa"/>
            <w:right w:w="108" w:type="dxa"/>
          </w:tblCellMar>
        </w:tblPrEx>
        <w:trPr>
          <w:trHeight w:val="2115" w:hRule="atLeast"/>
          <w:jc w:val="center"/>
        </w:trPr>
        <w:tc>
          <w:tcPr>
            <w:tcW w:w="1000" w:type="dxa"/>
            <w:tcBorders>
              <w:top w:val="nil"/>
              <w:left w:val="single" w:color="000000" w:sz="8" w:space="0"/>
              <w:bottom w:val="single" w:color="000000" w:sz="8" w:space="0"/>
              <w:right w:val="single" w:color="000000" w:sz="8" w:space="0"/>
            </w:tcBorders>
            <w:shd w:val="clear" w:color="000000" w:fill="FFFFFF"/>
            <w:noWrap w:val="0"/>
            <w:vAlign w:val="center"/>
          </w:tcPr>
          <w:p w14:paraId="5038308E">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10</w:t>
            </w:r>
          </w:p>
        </w:tc>
        <w:tc>
          <w:tcPr>
            <w:tcW w:w="1874" w:type="dxa"/>
            <w:tcBorders>
              <w:top w:val="nil"/>
              <w:left w:val="nil"/>
              <w:bottom w:val="single" w:color="000000" w:sz="8" w:space="0"/>
              <w:right w:val="single" w:color="000000" w:sz="8" w:space="0"/>
            </w:tcBorders>
            <w:shd w:val="clear" w:color="000000" w:fill="FFFFFF"/>
            <w:noWrap w:val="0"/>
            <w:vAlign w:val="center"/>
          </w:tcPr>
          <w:p w14:paraId="75E416DB">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沈阳吉诚信特种玻璃厂</w:t>
            </w:r>
          </w:p>
        </w:tc>
        <w:tc>
          <w:tcPr>
            <w:tcW w:w="1208" w:type="dxa"/>
            <w:tcBorders>
              <w:top w:val="nil"/>
              <w:left w:val="nil"/>
              <w:bottom w:val="single" w:color="000000" w:sz="8" w:space="0"/>
              <w:right w:val="single" w:color="000000" w:sz="8" w:space="0"/>
            </w:tcBorders>
            <w:shd w:val="clear" w:color="000000" w:fill="FFFFFF"/>
            <w:noWrap w:val="0"/>
            <w:vAlign w:val="center"/>
          </w:tcPr>
          <w:p w14:paraId="1A096DD7">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13,849,933.62</w:t>
            </w:r>
          </w:p>
        </w:tc>
        <w:tc>
          <w:tcPr>
            <w:tcW w:w="1477" w:type="dxa"/>
            <w:tcBorders>
              <w:top w:val="nil"/>
              <w:left w:val="nil"/>
              <w:bottom w:val="single" w:color="000000" w:sz="8" w:space="0"/>
              <w:right w:val="single" w:color="000000" w:sz="8" w:space="0"/>
            </w:tcBorders>
            <w:shd w:val="clear" w:color="000000" w:fill="FFFFFF"/>
            <w:noWrap w:val="0"/>
            <w:vAlign w:val="center"/>
          </w:tcPr>
          <w:p w14:paraId="6112B4F2">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21,531,237.66</w:t>
            </w:r>
          </w:p>
        </w:tc>
        <w:tc>
          <w:tcPr>
            <w:tcW w:w="1050" w:type="dxa"/>
            <w:tcBorders>
              <w:top w:val="nil"/>
              <w:left w:val="nil"/>
              <w:bottom w:val="single" w:color="000000" w:sz="8" w:space="0"/>
              <w:right w:val="single" w:color="000000" w:sz="8" w:space="0"/>
            </w:tcBorders>
            <w:shd w:val="clear" w:color="000000" w:fill="FFFFFF"/>
            <w:noWrap w:val="0"/>
            <w:vAlign w:val="center"/>
          </w:tcPr>
          <w:p w14:paraId="04642D7D">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0.00</w:t>
            </w:r>
          </w:p>
        </w:tc>
        <w:tc>
          <w:tcPr>
            <w:tcW w:w="3919" w:type="dxa"/>
            <w:tcBorders>
              <w:top w:val="nil"/>
              <w:left w:val="nil"/>
              <w:bottom w:val="single" w:color="000000" w:sz="8" w:space="0"/>
              <w:right w:val="single" w:color="000000" w:sz="8" w:space="0"/>
            </w:tcBorders>
            <w:shd w:val="clear" w:color="000000" w:fill="FFFFFF"/>
            <w:noWrap w:val="0"/>
            <w:vAlign w:val="center"/>
          </w:tcPr>
          <w:p w14:paraId="586AF3C4">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沈阳北重电机制造有限公司名下位于沈阳经济技术开发区冶金十路10-1号、10-2号房产，建筑面积分别为3597.5平方米、9507.07平方米，以及位于沈阳经济技术开发区冶金十路十号工业用地21698.7平方米。</w:t>
            </w:r>
          </w:p>
        </w:tc>
        <w:tc>
          <w:tcPr>
            <w:tcW w:w="3054" w:type="dxa"/>
            <w:tcBorders>
              <w:top w:val="nil"/>
              <w:left w:val="nil"/>
              <w:bottom w:val="single" w:color="000000" w:sz="8" w:space="0"/>
              <w:right w:val="single" w:color="000000" w:sz="8" w:space="0"/>
            </w:tcBorders>
            <w:shd w:val="clear" w:color="000000" w:fill="FFFFFF"/>
            <w:noWrap w:val="0"/>
            <w:vAlign w:val="center"/>
          </w:tcPr>
          <w:p w14:paraId="0044232F">
            <w:pPr>
              <w:widowControl/>
              <w:jc w:val="center"/>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rPr>
              <w:t>沈阳北重电机制造有限公司</w:t>
            </w:r>
            <w:r>
              <w:rPr>
                <w:rFonts w:hint="eastAsia" w:ascii="宋体" w:hAnsi="宋体" w:eastAsia="宋体" w:cs="宋体"/>
                <w:color w:val="000000"/>
                <w:kern w:val="0"/>
                <w:sz w:val="15"/>
                <w:szCs w:val="15"/>
                <w:lang w:eastAsia="zh-CN"/>
              </w:rPr>
              <w:t>；</w:t>
            </w:r>
            <w:r>
              <w:rPr>
                <w:rFonts w:hint="eastAsia" w:ascii="宋体" w:hAnsi="宋体" w:eastAsia="宋体" w:cs="宋体"/>
                <w:color w:val="000000"/>
                <w:kern w:val="0"/>
                <w:sz w:val="15"/>
                <w:szCs w:val="15"/>
              </w:rPr>
              <w:t>沈阳吉诚信特种玻璃科技股份有限公司</w:t>
            </w:r>
            <w:r>
              <w:rPr>
                <w:rFonts w:hint="eastAsia" w:ascii="宋体" w:hAnsi="宋体" w:eastAsia="宋体" w:cs="宋体"/>
                <w:color w:val="000000"/>
                <w:kern w:val="0"/>
                <w:sz w:val="15"/>
                <w:szCs w:val="15"/>
                <w:lang w:eastAsia="zh-CN"/>
              </w:rPr>
              <w:t>；</w:t>
            </w:r>
          </w:p>
          <w:p w14:paraId="52637C00">
            <w:pPr>
              <w:widowControl/>
              <w:jc w:val="center"/>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rPr>
              <w:t>张宗成</w:t>
            </w:r>
          </w:p>
        </w:tc>
      </w:tr>
      <w:tr w14:paraId="4AA9498B">
        <w:tblPrEx>
          <w:tblCellMar>
            <w:top w:w="0" w:type="dxa"/>
            <w:left w:w="108" w:type="dxa"/>
            <w:bottom w:w="0" w:type="dxa"/>
            <w:right w:w="108" w:type="dxa"/>
          </w:tblCellMar>
        </w:tblPrEx>
        <w:trPr>
          <w:trHeight w:val="2115" w:hRule="atLeast"/>
          <w:jc w:val="center"/>
        </w:trPr>
        <w:tc>
          <w:tcPr>
            <w:tcW w:w="1000" w:type="dxa"/>
            <w:tcBorders>
              <w:top w:val="nil"/>
              <w:left w:val="single" w:color="000000" w:sz="8" w:space="0"/>
              <w:bottom w:val="single" w:color="000000" w:sz="8" w:space="0"/>
              <w:right w:val="single" w:color="000000" w:sz="8" w:space="0"/>
            </w:tcBorders>
            <w:shd w:val="clear" w:color="000000" w:fill="FFFFFF"/>
            <w:noWrap w:val="0"/>
            <w:vAlign w:val="center"/>
          </w:tcPr>
          <w:p w14:paraId="4BD35024">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11</w:t>
            </w:r>
          </w:p>
        </w:tc>
        <w:tc>
          <w:tcPr>
            <w:tcW w:w="1874" w:type="dxa"/>
            <w:tcBorders>
              <w:top w:val="nil"/>
              <w:left w:val="nil"/>
              <w:bottom w:val="single" w:color="000000" w:sz="8" w:space="0"/>
              <w:right w:val="single" w:color="000000" w:sz="8" w:space="0"/>
            </w:tcBorders>
            <w:shd w:val="clear" w:color="000000" w:fill="FFFFFF"/>
            <w:noWrap w:val="0"/>
            <w:vAlign w:val="center"/>
          </w:tcPr>
          <w:p w14:paraId="656C9ED0">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沈阳吉诚信特种玻璃有限公司</w:t>
            </w:r>
          </w:p>
        </w:tc>
        <w:tc>
          <w:tcPr>
            <w:tcW w:w="1208" w:type="dxa"/>
            <w:tcBorders>
              <w:top w:val="nil"/>
              <w:left w:val="nil"/>
              <w:bottom w:val="single" w:color="000000" w:sz="8" w:space="0"/>
              <w:right w:val="single" w:color="000000" w:sz="8" w:space="0"/>
            </w:tcBorders>
            <w:shd w:val="clear" w:color="000000" w:fill="FFFFFF"/>
            <w:noWrap w:val="0"/>
            <w:vAlign w:val="center"/>
          </w:tcPr>
          <w:p w14:paraId="33B3B34C">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25,940,000.00</w:t>
            </w:r>
          </w:p>
        </w:tc>
        <w:tc>
          <w:tcPr>
            <w:tcW w:w="1477" w:type="dxa"/>
            <w:tcBorders>
              <w:top w:val="nil"/>
              <w:left w:val="nil"/>
              <w:bottom w:val="single" w:color="000000" w:sz="8" w:space="0"/>
              <w:right w:val="single" w:color="000000" w:sz="8" w:space="0"/>
            </w:tcBorders>
            <w:shd w:val="clear" w:color="000000" w:fill="FFFFFF"/>
            <w:noWrap w:val="0"/>
            <w:vAlign w:val="center"/>
          </w:tcPr>
          <w:p w14:paraId="46985329">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24,837,311.71</w:t>
            </w:r>
          </w:p>
        </w:tc>
        <w:tc>
          <w:tcPr>
            <w:tcW w:w="1050" w:type="dxa"/>
            <w:tcBorders>
              <w:top w:val="nil"/>
              <w:left w:val="nil"/>
              <w:bottom w:val="single" w:color="000000" w:sz="8" w:space="0"/>
              <w:right w:val="single" w:color="000000" w:sz="8" w:space="0"/>
            </w:tcBorders>
            <w:shd w:val="clear" w:color="000000" w:fill="FFFFFF"/>
            <w:noWrap w:val="0"/>
            <w:vAlign w:val="center"/>
          </w:tcPr>
          <w:p w14:paraId="272489A4">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0.00</w:t>
            </w:r>
          </w:p>
        </w:tc>
        <w:tc>
          <w:tcPr>
            <w:tcW w:w="3919" w:type="dxa"/>
            <w:tcBorders>
              <w:top w:val="nil"/>
              <w:left w:val="nil"/>
              <w:bottom w:val="single" w:color="000000" w:sz="8" w:space="0"/>
              <w:right w:val="single" w:color="000000" w:sz="8" w:space="0"/>
            </w:tcBorders>
            <w:shd w:val="clear" w:color="000000" w:fill="FFFFFF"/>
            <w:noWrap w:val="0"/>
            <w:vAlign w:val="center"/>
          </w:tcPr>
          <w:p w14:paraId="397BFFCB">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沈阳天工电机有限公司位于沈阳经济技术开发区冶金八街7号的10359.55平方米、4876.87平方米、986.81平方米厂房及其所占有的37611.06平方米土地。</w:t>
            </w:r>
          </w:p>
        </w:tc>
        <w:tc>
          <w:tcPr>
            <w:tcW w:w="3054" w:type="dxa"/>
            <w:tcBorders>
              <w:top w:val="nil"/>
              <w:left w:val="nil"/>
              <w:bottom w:val="single" w:color="000000" w:sz="8" w:space="0"/>
              <w:right w:val="single" w:color="000000" w:sz="8" w:space="0"/>
            </w:tcBorders>
            <w:shd w:val="clear" w:color="000000" w:fill="FFFFFF"/>
            <w:noWrap w:val="0"/>
            <w:vAlign w:val="center"/>
          </w:tcPr>
          <w:p w14:paraId="23C4955C">
            <w:pPr>
              <w:widowControl/>
              <w:jc w:val="center"/>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rPr>
              <w:t>沈阳北重电机制造有限公司</w:t>
            </w:r>
            <w:r>
              <w:rPr>
                <w:rFonts w:hint="eastAsia" w:ascii="宋体" w:hAnsi="宋体" w:eastAsia="宋体" w:cs="宋体"/>
                <w:color w:val="000000"/>
                <w:kern w:val="0"/>
                <w:sz w:val="15"/>
                <w:szCs w:val="15"/>
                <w:lang w:eastAsia="zh-CN"/>
              </w:rPr>
              <w:t>；</w:t>
            </w:r>
          </w:p>
          <w:p w14:paraId="03818ECF">
            <w:pPr>
              <w:widowControl/>
              <w:jc w:val="center"/>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rPr>
              <w:t>沈阳吉诚信特种玻璃厂</w:t>
            </w:r>
            <w:r>
              <w:rPr>
                <w:rFonts w:hint="eastAsia" w:ascii="宋体" w:hAnsi="宋体" w:eastAsia="宋体" w:cs="宋体"/>
                <w:color w:val="000000"/>
                <w:kern w:val="0"/>
                <w:sz w:val="15"/>
                <w:szCs w:val="15"/>
                <w:lang w:eastAsia="zh-CN"/>
              </w:rPr>
              <w:t>；</w:t>
            </w:r>
          </w:p>
          <w:p w14:paraId="46DFC4B5">
            <w:pPr>
              <w:widowControl/>
              <w:jc w:val="center"/>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rPr>
              <w:t>沈阳天工电机有限公司</w:t>
            </w:r>
            <w:r>
              <w:rPr>
                <w:rFonts w:hint="eastAsia" w:ascii="宋体" w:hAnsi="宋体" w:eastAsia="宋体" w:cs="宋体"/>
                <w:color w:val="000000"/>
                <w:kern w:val="0"/>
                <w:sz w:val="15"/>
                <w:szCs w:val="15"/>
                <w:lang w:eastAsia="zh-CN"/>
              </w:rPr>
              <w:t>；</w:t>
            </w:r>
          </w:p>
          <w:p w14:paraId="2B652920">
            <w:pPr>
              <w:widowControl/>
              <w:jc w:val="center"/>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rPr>
              <w:t>张宗成</w:t>
            </w:r>
          </w:p>
        </w:tc>
      </w:tr>
      <w:tr w14:paraId="7AA90E45">
        <w:tblPrEx>
          <w:tblCellMar>
            <w:top w:w="0" w:type="dxa"/>
            <w:left w:w="108" w:type="dxa"/>
            <w:bottom w:w="0" w:type="dxa"/>
            <w:right w:w="108" w:type="dxa"/>
          </w:tblCellMar>
        </w:tblPrEx>
        <w:trPr>
          <w:trHeight w:val="915" w:hRule="atLeast"/>
          <w:jc w:val="center"/>
        </w:trPr>
        <w:tc>
          <w:tcPr>
            <w:tcW w:w="1000" w:type="dxa"/>
            <w:tcBorders>
              <w:top w:val="nil"/>
              <w:left w:val="single" w:color="000000" w:sz="8" w:space="0"/>
              <w:bottom w:val="single" w:color="000000" w:sz="8" w:space="0"/>
              <w:right w:val="single" w:color="000000" w:sz="8" w:space="0"/>
            </w:tcBorders>
            <w:shd w:val="clear" w:color="000000" w:fill="FFFFFF"/>
            <w:noWrap w:val="0"/>
            <w:vAlign w:val="center"/>
          </w:tcPr>
          <w:p w14:paraId="05E1A002">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12</w:t>
            </w:r>
          </w:p>
        </w:tc>
        <w:tc>
          <w:tcPr>
            <w:tcW w:w="1874" w:type="dxa"/>
            <w:tcBorders>
              <w:top w:val="nil"/>
              <w:left w:val="nil"/>
              <w:bottom w:val="single" w:color="000000" w:sz="8" w:space="0"/>
              <w:right w:val="single" w:color="000000" w:sz="8" w:space="0"/>
            </w:tcBorders>
            <w:shd w:val="clear" w:color="000000" w:fill="FFFFFF"/>
            <w:noWrap w:val="0"/>
            <w:vAlign w:val="center"/>
          </w:tcPr>
          <w:p w14:paraId="79E4F2BC">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盘锦田园现代农业有限公司</w:t>
            </w:r>
          </w:p>
        </w:tc>
        <w:tc>
          <w:tcPr>
            <w:tcW w:w="1208" w:type="dxa"/>
            <w:tcBorders>
              <w:top w:val="nil"/>
              <w:left w:val="nil"/>
              <w:bottom w:val="single" w:color="000000" w:sz="8" w:space="0"/>
              <w:right w:val="single" w:color="000000" w:sz="8" w:space="0"/>
            </w:tcBorders>
            <w:shd w:val="clear" w:color="000000" w:fill="FFFFFF"/>
            <w:noWrap w:val="0"/>
            <w:vAlign w:val="center"/>
          </w:tcPr>
          <w:p w14:paraId="6A5F41E1">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47,658,960.00</w:t>
            </w:r>
          </w:p>
        </w:tc>
        <w:tc>
          <w:tcPr>
            <w:tcW w:w="1477" w:type="dxa"/>
            <w:tcBorders>
              <w:top w:val="nil"/>
              <w:left w:val="nil"/>
              <w:bottom w:val="single" w:color="000000" w:sz="8" w:space="0"/>
              <w:right w:val="single" w:color="000000" w:sz="8" w:space="0"/>
            </w:tcBorders>
            <w:shd w:val="clear" w:color="000000" w:fill="FFFFFF"/>
            <w:noWrap w:val="0"/>
            <w:vAlign w:val="center"/>
          </w:tcPr>
          <w:p w14:paraId="41213FE4">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54,050,474.87</w:t>
            </w:r>
          </w:p>
        </w:tc>
        <w:tc>
          <w:tcPr>
            <w:tcW w:w="1050" w:type="dxa"/>
            <w:tcBorders>
              <w:top w:val="nil"/>
              <w:left w:val="nil"/>
              <w:bottom w:val="single" w:color="000000" w:sz="8" w:space="0"/>
              <w:right w:val="single" w:color="000000" w:sz="8" w:space="0"/>
            </w:tcBorders>
            <w:shd w:val="clear" w:color="000000" w:fill="FFFFFF"/>
            <w:noWrap w:val="0"/>
            <w:vAlign w:val="center"/>
          </w:tcPr>
          <w:p w14:paraId="38E1BD29">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0.00</w:t>
            </w:r>
          </w:p>
        </w:tc>
        <w:tc>
          <w:tcPr>
            <w:tcW w:w="3919" w:type="dxa"/>
            <w:tcBorders>
              <w:top w:val="nil"/>
              <w:left w:val="nil"/>
              <w:bottom w:val="single" w:color="000000" w:sz="8" w:space="0"/>
              <w:right w:val="single" w:color="000000" w:sz="8" w:space="0"/>
            </w:tcBorders>
            <w:shd w:val="clear" w:color="000000" w:fill="FFFFFF"/>
            <w:noWrap w:val="0"/>
            <w:vAlign w:val="center"/>
          </w:tcPr>
          <w:p w14:paraId="277F249A">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盘锦田园现代农业有限公司位于盘山县高升镇雷家村的土地使用权128452平方米。</w:t>
            </w:r>
          </w:p>
        </w:tc>
        <w:tc>
          <w:tcPr>
            <w:tcW w:w="3054" w:type="dxa"/>
            <w:tcBorders>
              <w:top w:val="nil"/>
              <w:left w:val="nil"/>
              <w:bottom w:val="single" w:color="000000" w:sz="8" w:space="0"/>
              <w:right w:val="single" w:color="000000" w:sz="8" w:space="0"/>
            </w:tcBorders>
            <w:shd w:val="clear" w:color="000000" w:fill="FFFFFF"/>
            <w:noWrap w:val="0"/>
            <w:vAlign w:val="center"/>
          </w:tcPr>
          <w:p w14:paraId="540DE4FA">
            <w:pPr>
              <w:widowControl/>
              <w:jc w:val="center"/>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rPr>
              <w:t>盘锦田园现代农业有限公司</w:t>
            </w:r>
            <w:r>
              <w:rPr>
                <w:rFonts w:hint="eastAsia" w:ascii="宋体" w:hAnsi="宋体" w:eastAsia="宋体" w:cs="宋体"/>
                <w:color w:val="000000"/>
                <w:kern w:val="0"/>
                <w:sz w:val="15"/>
                <w:szCs w:val="15"/>
                <w:lang w:eastAsia="zh-CN"/>
              </w:rPr>
              <w:t>；</w:t>
            </w:r>
            <w:r>
              <w:rPr>
                <w:rFonts w:hint="eastAsia" w:ascii="宋体" w:hAnsi="宋体" w:eastAsia="宋体" w:cs="宋体"/>
                <w:color w:val="000000"/>
                <w:kern w:val="0"/>
                <w:sz w:val="15"/>
                <w:szCs w:val="15"/>
              </w:rPr>
              <w:t>辽宁田园实业有限公司</w:t>
            </w:r>
            <w:r>
              <w:rPr>
                <w:rFonts w:hint="eastAsia" w:ascii="宋体" w:hAnsi="宋体" w:eastAsia="宋体" w:cs="宋体"/>
                <w:color w:val="000000"/>
                <w:kern w:val="0"/>
                <w:sz w:val="15"/>
                <w:szCs w:val="15"/>
                <w:lang w:eastAsia="zh-CN"/>
              </w:rPr>
              <w:t>；</w:t>
            </w:r>
          </w:p>
          <w:p w14:paraId="5779B5F4">
            <w:pPr>
              <w:widowControl/>
              <w:jc w:val="center"/>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rPr>
              <w:t>王彦令</w:t>
            </w:r>
          </w:p>
        </w:tc>
      </w:tr>
      <w:tr w14:paraId="7C15D773">
        <w:tblPrEx>
          <w:tblCellMar>
            <w:top w:w="0" w:type="dxa"/>
            <w:left w:w="108" w:type="dxa"/>
            <w:bottom w:w="0" w:type="dxa"/>
            <w:right w:w="108" w:type="dxa"/>
          </w:tblCellMar>
        </w:tblPrEx>
        <w:trPr>
          <w:trHeight w:val="2715" w:hRule="atLeast"/>
          <w:jc w:val="center"/>
        </w:trPr>
        <w:tc>
          <w:tcPr>
            <w:tcW w:w="1000" w:type="dxa"/>
            <w:tcBorders>
              <w:top w:val="nil"/>
              <w:left w:val="single" w:color="000000" w:sz="8" w:space="0"/>
              <w:bottom w:val="single" w:color="000000" w:sz="8" w:space="0"/>
              <w:right w:val="single" w:color="000000" w:sz="8" w:space="0"/>
            </w:tcBorders>
            <w:shd w:val="clear" w:color="000000" w:fill="FFFFFF"/>
            <w:noWrap w:val="0"/>
            <w:vAlign w:val="center"/>
          </w:tcPr>
          <w:p w14:paraId="12231185">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13</w:t>
            </w:r>
          </w:p>
        </w:tc>
        <w:tc>
          <w:tcPr>
            <w:tcW w:w="1874" w:type="dxa"/>
            <w:tcBorders>
              <w:top w:val="nil"/>
              <w:left w:val="nil"/>
              <w:bottom w:val="single" w:color="000000" w:sz="8" w:space="0"/>
              <w:right w:val="single" w:color="000000" w:sz="8" w:space="0"/>
            </w:tcBorders>
            <w:shd w:val="clear" w:color="000000" w:fill="FFFFFF"/>
            <w:noWrap w:val="0"/>
            <w:vAlign w:val="center"/>
          </w:tcPr>
          <w:p w14:paraId="2E0AC22A">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沈阳宗达聚氨酯泡沫复合材料制造厂</w:t>
            </w:r>
          </w:p>
        </w:tc>
        <w:tc>
          <w:tcPr>
            <w:tcW w:w="1208" w:type="dxa"/>
            <w:tcBorders>
              <w:top w:val="nil"/>
              <w:left w:val="nil"/>
              <w:bottom w:val="single" w:color="000000" w:sz="8" w:space="0"/>
              <w:right w:val="single" w:color="000000" w:sz="8" w:space="0"/>
            </w:tcBorders>
            <w:shd w:val="clear" w:color="000000" w:fill="FFFFFF"/>
            <w:noWrap w:val="0"/>
            <w:vAlign w:val="center"/>
          </w:tcPr>
          <w:p w14:paraId="016263B6">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12,470,000.00</w:t>
            </w:r>
          </w:p>
        </w:tc>
        <w:tc>
          <w:tcPr>
            <w:tcW w:w="1477" w:type="dxa"/>
            <w:tcBorders>
              <w:top w:val="nil"/>
              <w:left w:val="nil"/>
              <w:bottom w:val="single" w:color="000000" w:sz="8" w:space="0"/>
              <w:right w:val="single" w:color="000000" w:sz="8" w:space="0"/>
            </w:tcBorders>
            <w:shd w:val="clear" w:color="000000" w:fill="FFFFFF"/>
            <w:noWrap w:val="0"/>
            <w:vAlign w:val="center"/>
          </w:tcPr>
          <w:p w14:paraId="350926B1">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9,311,139.31</w:t>
            </w:r>
          </w:p>
        </w:tc>
        <w:tc>
          <w:tcPr>
            <w:tcW w:w="1050" w:type="dxa"/>
            <w:tcBorders>
              <w:top w:val="nil"/>
              <w:left w:val="nil"/>
              <w:bottom w:val="single" w:color="000000" w:sz="8" w:space="0"/>
              <w:right w:val="single" w:color="000000" w:sz="8" w:space="0"/>
            </w:tcBorders>
            <w:shd w:val="clear" w:color="000000" w:fill="FFFFFF"/>
            <w:noWrap w:val="0"/>
            <w:vAlign w:val="center"/>
          </w:tcPr>
          <w:p w14:paraId="43922D8F">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0.00</w:t>
            </w:r>
          </w:p>
        </w:tc>
        <w:tc>
          <w:tcPr>
            <w:tcW w:w="3919" w:type="dxa"/>
            <w:tcBorders>
              <w:top w:val="nil"/>
              <w:left w:val="nil"/>
              <w:bottom w:val="single" w:color="000000" w:sz="8" w:space="0"/>
              <w:right w:val="single" w:color="000000" w:sz="8" w:space="0"/>
            </w:tcBorders>
            <w:shd w:val="clear" w:color="000000" w:fill="FFFFFF"/>
            <w:noWrap w:val="0"/>
            <w:vAlign w:val="center"/>
          </w:tcPr>
          <w:p w14:paraId="3A87CEA8">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沈阳宗达包装制品有限公司名下位于沈阳市法库县经济开发区陶屯社区的1宗面积10942㎡的工业用地（约16.4亩），及地上的13处面积共计6047.69㎡工业房产；</w:t>
            </w:r>
          </w:p>
          <w:p w14:paraId="209CD3A8">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杨玉名下位于沈河区莲花街4宗面积共计138.28㎡商业土地及对应地上4处面积共计648.47㎡商业网点。</w:t>
            </w:r>
          </w:p>
        </w:tc>
        <w:tc>
          <w:tcPr>
            <w:tcW w:w="3054" w:type="dxa"/>
            <w:tcBorders>
              <w:top w:val="nil"/>
              <w:left w:val="nil"/>
              <w:bottom w:val="single" w:color="000000" w:sz="8" w:space="0"/>
              <w:right w:val="single" w:color="000000" w:sz="8" w:space="0"/>
            </w:tcBorders>
            <w:shd w:val="clear" w:color="000000" w:fill="FFFFFF"/>
            <w:noWrap w:val="0"/>
            <w:vAlign w:val="center"/>
          </w:tcPr>
          <w:p w14:paraId="09FC5D7E">
            <w:pPr>
              <w:widowControl/>
              <w:jc w:val="center"/>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rPr>
              <w:t>沈阳宗达包装制品有限公司</w:t>
            </w:r>
            <w:r>
              <w:rPr>
                <w:rFonts w:hint="eastAsia" w:ascii="宋体" w:hAnsi="宋体" w:eastAsia="宋体" w:cs="宋体"/>
                <w:color w:val="000000"/>
                <w:kern w:val="0"/>
                <w:sz w:val="15"/>
                <w:szCs w:val="15"/>
                <w:lang w:eastAsia="zh-CN"/>
              </w:rPr>
              <w:t>；</w:t>
            </w:r>
          </w:p>
          <w:p w14:paraId="16868660">
            <w:pPr>
              <w:widowControl/>
              <w:jc w:val="center"/>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rPr>
              <w:t>杨玉</w:t>
            </w:r>
          </w:p>
        </w:tc>
      </w:tr>
      <w:tr w14:paraId="77273CE8">
        <w:tblPrEx>
          <w:tblCellMar>
            <w:top w:w="0" w:type="dxa"/>
            <w:left w:w="108" w:type="dxa"/>
            <w:bottom w:w="0" w:type="dxa"/>
            <w:right w:w="108" w:type="dxa"/>
          </w:tblCellMar>
        </w:tblPrEx>
        <w:trPr>
          <w:trHeight w:val="2715" w:hRule="atLeast"/>
          <w:jc w:val="center"/>
        </w:trPr>
        <w:tc>
          <w:tcPr>
            <w:tcW w:w="1000" w:type="dxa"/>
            <w:tcBorders>
              <w:top w:val="nil"/>
              <w:left w:val="single" w:color="000000" w:sz="8" w:space="0"/>
              <w:bottom w:val="single" w:color="000000" w:sz="8" w:space="0"/>
              <w:right w:val="single" w:color="000000" w:sz="8" w:space="0"/>
            </w:tcBorders>
            <w:shd w:val="clear" w:color="000000" w:fill="FFFFFF"/>
            <w:noWrap w:val="0"/>
            <w:vAlign w:val="center"/>
          </w:tcPr>
          <w:p w14:paraId="27A7E443">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14</w:t>
            </w:r>
          </w:p>
        </w:tc>
        <w:tc>
          <w:tcPr>
            <w:tcW w:w="1874" w:type="dxa"/>
            <w:tcBorders>
              <w:top w:val="nil"/>
              <w:left w:val="nil"/>
              <w:bottom w:val="single" w:color="000000" w:sz="8" w:space="0"/>
              <w:right w:val="single" w:color="000000" w:sz="8" w:space="0"/>
            </w:tcBorders>
            <w:shd w:val="clear" w:color="000000" w:fill="FFFFFF"/>
            <w:noWrap w:val="0"/>
            <w:vAlign w:val="center"/>
          </w:tcPr>
          <w:p w14:paraId="44DDACCA">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辽宁福源药业有限公司</w:t>
            </w:r>
          </w:p>
        </w:tc>
        <w:tc>
          <w:tcPr>
            <w:tcW w:w="1208" w:type="dxa"/>
            <w:tcBorders>
              <w:top w:val="nil"/>
              <w:left w:val="nil"/>
              <w:bottom w:val="single" w:color="000000" w:sz="8" w:space="0"/>
              <w:right w:val="single" w:color="000000" w:sz="8" w:space="0"/>
            </w:tcBorders>
            <w:shd w:val="clear" w:color="000000" w:fill="FFFFFF"/>
            <w:noWrap w:val="0"/>
            <w:vAlign w:val="center"/>
          </w:tcPr>
          <w:p w14:paraId="37942A8B">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87,540,000.00</w:t>
            </w:r>
          </w:p>
        </w:tc>
        <w:tc>
          <w:tcPr>
            <w:tcW w:w="1477" w:type="dxa"/>
            <w:tcBorders>
              <w:top w:val="nil"/>
              <w:left w:val="nil"/>
              <w:bottom w:val="single" w:color="000000" w:sz="8" w:space="0"/>
              <w:right w:val="single" w:color="000000" w:sz="8" w:space="0"/>
            </w:tcBorders>
            <w:shd w:val="clear" w:color="000000" w:fill="FFFFFF"/>
            <w:noWrap w:val="0"/>
            <w:vAlign w:val="center"/>
          </w:tcPr>
          <w:p w14:paraId="78A36C9B">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93,101,551.55</w:t>
            </w:r>
          </w:p>
        </w:tc>
        <w:tc>
          <w:tcPr>
            <w:tcW w:w="1050" w:type="dxa"/>
            <w:tcBorders>
              <w:top w:val="nil"/>
              <w:left w:val="nil"/>
              <w:bottom w:val="single" w:color="000000" w:sz="8" w:space="0"/>
              <w:right w:val="single" w:color="000000" w:sz="8" w:space="0"/>
            </w:tcBorders>
            <w:shd w:val="clear" w:color="000000" w:fill="FFFFFF"/>
            <w:noWrap w:val="0"/>
            <w:vAlign w:val="center"/>
          </w:tcPr>
          <w:p w14:paraId="24F418AB">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0.00</w:t>
            </w:r>
          </w:p>
        </w:tc>
        <w:tc>
          <w:tcPr>
            <w:tcW w:w="3919" w:type="dxa"/>
            <w:tcBorders>
              <w:top w:val="nil"/>
              <w:left w:val="nil"/>
              <w:bottom w:val="single" w:color="000000" w:sz="8" w:space="0"/>
              <w:right w:val="single" w:color="000000" w:sz="8" w:space="0"/>
            </w:tcBorders>
            <w:shd w:val="clear" w:color="000000" w:fill="FFFFFF"/>
            <w:noWrap w:val="0"/>
            <w:vAlign w:val="center"/>
          </w:tcPr>
          <w:p w14:paraId="1F82508C">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辽宁实华（集团）房地产开发有限公司</w:t>
            </w:r>
            <w:r>
              <w:rPr>
                <w:rFonts w:hint="eastAsia" w:ascii="宋体" w:hAnsi="宋体" w:eastAsia="宋体" w:cs="宋体"/>
                <w:color w:val="000000"/>
                <w:kern w:val="0"/>
                <w:sz w:val="15"/>
                <w:szCs w:val="15"/>
                <w:lang w:eastAsia="zh-CN"/>
              </w:rPr>
              <w:t>名下</w:t>
            </w:r>
            <w:r>
              <w:rPr>
                <w:rFonts w:hint="eastAsia" w:ascii="宋体" w:hAnsi="宋体" w:eastAsia="宋体" w:cs="宋体"/>
                <w:color w:val="000000"/>
                <w:kern w:val="0"/>
                <w:sz w:val="15"/>
                <w:szCs w:val="15"/>
              </w:rPr>
              <w:t>位于本溪市明山区地工路43栋1至16层实华富佳酒店的10615.2平方米商业用房和对应的2907平方米土地；</w:t>
            </w:r>
          </w:p>
          <w:p w14:paraId="61086EFA">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辽宁实华（集团）房地产开发有限公司</w:t>
            </w:r>
            <w:r>
              <w:rPr>
                <w:rFonts w:hint="eastAsia" w:ascii="宋体" w:hAnsi="宋体" w:eastAsia="宋体" w:cs="宋体"/>
                <w:color w:val="000000"/>
                <w:kern w:val="0"/>
                <w:sz w:val="15"/>
                <w:szCs w:val="15"/>
                <w:lang w:eastAsia="zh-CN"/>
              </w:rPr>
              <w:t>名下</w:t>
            </w:r>
            <w:r>
              <w:rPr>
                <w:rFonts w:hint="eastAsia" w:ascii="宋体" w:hAnsi="宋体" w:eastAsia="宋体" w:cs="宋体"/>
                <w:color w:val="000000"/>
                <w:kern w:val="0"/>
                <w:sz w:val="15"/>
                <w:szCs w:val="15"/>
              </w:rPr>
              <w:t>位于</w:t>
            </w:r>
            <w:r>
              <w:rPr>
                <w:rFonts w:hint="eastAsia" w:ascii="宋体" w:hAnsi="宋体" w:eastAsia="宋体" w:cs="宋体"/>
                <w:color w:val="000000"/>
                <w:kern w:val="0"/>
                <w:sz w:val="15"/>
                <w:szCs w:val="15"/>
                <w:lang w:eastAsia="zh-CN"/>
              </w:rPr>
              <w:t>本溪市平山区广裕路</w:t>
            </w:r>
            <w:r>
              <w:rPr>
                <w:rFonts w:hint="eastAsia" w:ascii="宋体" w:hAnsi="宋体" w:eastAsia="宋体" w:cs="宋体"/>
                <w:color w:val="000000"/>
                <w:kern w:val="0"/>
                <w:sz w:val="15"/>
                <w:szCs w:val="15"/>
              </w:rPr>
              <w:t>“实华美蓝城”的一小部分，共183套面积15433.73平方米的在建工程；</w:t>
            </w:r>
          </w:p>
          <w:p w14:paraId="13888E08">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辽宁福源药业有限公司</w:t>
            </w:r>
            <w:r>
              <w:rPr>
                <w:rFonts w:hint="eastAsia" w:ascii="宋体" w:hAnsi="宋体" w:eastAsia="宋体" w:cs="宋体"/>
                <w:color w:val="000000"/>
                <w:kern w:val="0"/>
                <w:sz w:val="15"/>
                <w:szCs w:val="15"/>
                <w:lang w:eastAsia="zh-CN"/>
              </w:rPr>
              <w:t>名下</w:t>
            </w:r>
            <w:r>
              <w:rPr>
                <w:rFonts w:hint="eastAsia" w:ascii="宋体" w:hAnsi="宋体" w:eastAsia="宋体" w:cs="宋体"/>
                <w:color w:val="000000"/>
                <w:kern w:val="0"/>
                <w:sz w:val="15"/>
                <w:szCs w:val="15"/>
              </w:rPr>
              <w:t>位于本溪市桓仁</w:t>
            </w:r>
            <w:r>
              <w:rPr>
                <w:rFonts w:hint="eastAsia" w:ascii="宋体" w:hAnsi="宋体" w:eastAsia="宋体" w:cs="宋体"/>
                <w:color w:val="000000"/>
                <w:kern w:val="0"/>
                <w:sz w:val="15"/>
                <w:szCs w:val="15"/>
                <w:lang w:eastAsia="zh-CN"/>
              </w:rPr>
              <w:t>满族自治</w:t>
            </w:r>
            <w:r>
              <w:rPr>
                <w:rFonts w:hint="eastAsia" w:ascii="宋体" w:hAnsi="宋体" w:eastAsia="宋体" w:cs="宋体"/>
                <w:color w:val="000000"/>
                <w:kern w:val="0"/>
                <w:sz w:val="15"/>
                <w:szCs w:val="15"/>
              </w:rPr>
              <w:t>县桓仁</w:t>
            </w:r>
            <w:r>
              <w:rPr>
                <w:rFonts w:hint="eastAsia" w:ascii="宋体" w:hAnsi="宋体" w:eastAsia="宋体" w:cs="宋体"/>
                <w:color w:val="000000"/>
                <w:kern w:val="0"/>
                <w:sz w:val="15"/>
                <w:szCs w:val="15"/>
                <w:lang w:eastAsia="zh-CN"/>
              </w:rPr>
              <w:t>镇水电街</w:t>
            </w:r>
            <w:r>
              <w:rPr>
                <w:rFonts w:hint="eastAsia" w:ascii="宋体" w:hAnsi="宋体" w:eastAsia="宋体" w:cs="宋体"/>
                <w:color w:val="000000"/>
                <w:kern w:val="0"/>
                <w:sz w:val="15"/>
                <w:szCs w:val="15"/>
              </w:rPr>
              <w:t>的三处面积合计13098.68平方米的厂房及15290平方米土地。</w:t>
            </w:r>
          </w:p>
        </w:tc>
        <w:tc>
          <w:tcPr>
            <w:tcW w:w="3054" w:type="dxa"/>
            <w:tcBorders>
              <w:top w:val="nil"/>
              <w:left w:val="nil"/>
              <w:bottom w:val="single" w:color="000000" w:sz="8" w:space="0"/>
              <w:right w:val="single" w:color="000000" w:sz="8" w:space="0"/>
            </w:tcBorders>
            <w:shd w:val="clear" w:color="000000" w:fill="FFFFFF"/>
            <w:noWrap w:val="0"/>
            <w:vAlign w:val="center"/>
          </w:tcPr>
          <w:p w14:paraId="6386DC50">
            <w:pPr>
              <w:widowControl/>
              <w:jc w:val="center"/>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rPr>
              <w:t>辽宁福源药业有限公司</w:t>
            </w:r>
            <w:r>
              <w:rPr>
                <w:rFonts w:hint="eastAsia" w:ascii="宋体" w:hAnsi="宋体" w:eastAsia="宋体" w:cs="宋体"/>
                <w:color w:val="000000"/>
                <w:kern w:val="0"/>
                <w:sz w:val="15"/>
                <w:szCs w:val="15"/>
                <w:lang w:eastAsia="zh-CN"/>
              </w:rPr>
              <w:t>；</w:t>
            </w:r>
          </w:p>
          <w:p w14:paraId="5BFAA1C5">
            <w:pPr>
              <w:widowControl/>
              <w:jc w:val="center"/>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rPr>
              <w:t>辽宁实华（集团）房地产开发有限公司</w:t>
            </w:r>
            <w:r>
              <w:rPr>
                <w:rFonts w:hint="eastAsia" w:ascii="宋体" w:hAnsi="宋体" w:eastAsia="宋体" w:cs="宋体"/>
                <w:color w:val="000000"/>
                <w:kern w:val="0"/>
                <w:sz w:val="15"/>
                <w:szCs w:val="15"/>
                <w:lang w:eastAsia="zh-CN"/>
              </w:rPr>
              <w:t>；</w:t>
            </w:r>
          </w:p>
          <w:p w14:paraId="1F1145C7">
            <w:pPr>
              <w:widowControl/>
              <w:jc w:val="center"/>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rPr>
              <w:t>辽宁实华集团股份有限公司</w:t>
            </w:r>
            <w:r>
              <w:rPr>
                <w:rFonts w:hint="eastAsia" w:ascii="宋体" w:hAnsi="宋体" w:eastAsia="宋体" w:cs="宋体"/>
                <w:color w:val="000000"/>
                <w:kern w:val="0"/>
                <w:sz w:val="15"/>
                <w:szCs w:val="15"/>
                <w:lang w:eastAsia="zh-CN"/>
              </w:rPr>
              <w:t>；</w:t>
            </w:r>
          </w:p>
          <w:p w14:paraId="250AE9C6">
            <w:pPr>
              <w:widowControl/>
              <w:jc w:val="center"/>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rPr>
              <w:t>李玉凤、王晶、胡宝琴、王艺桥</w:t>
            </w:r>
          </w:p>
        </w:tc>
      </w:tr>
      <w:tr w14:paraId="4243F075">
        <w:tblPrEx>
          <w:tblCellMar>
            <w:top w:w="0" w:type="dxa"/>
            <w:left w:w="108" w:type="dxa"/>
            <w:bottom w:w="0" w:type="dxa"/>
            <w:right w:w="108" w:type="dxa"/>
          </w:tblCellMar>
        </w:tblPrEx>
        <w:trPr>
          <w:trHeight w:val="1815" w:hRule="atLeast"/>
          <w:jc w:val="center"/>
        </w:trPr>
        <w:tc>
          <w:tcPr>
            <w:tcW w:w="1000" w:type="dxa"/>
            <w:tcBorders>
              <w:top w:val="nil"/>
              <w:left w:val="single" w:color="000000" w:sz="8" w:space="0"/>
              <w:bottom w:val="single" w:color="000000" w:sz="8" w:space="0"/>
              <w:right w:val="single" w:color="000000" w:sz="8" w:space="0"/>
            </w:tcBorders>
            <w:shd w:val="clear" w:color="000000" w:fill="FFFFFF"/>
            <w:noWrap w:val="0"/>
            <w:vAlign w:val="center"/>
          </w:tcPr>
          <w:p w14:paraId="6621E659">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15</w:t>
            </w:r>
          </w:p>
        </w:tc>
        <w:tc>
          <w:tcPr>
            <w:tcW w:w="1874" w:type="dxa"/>
            <w:tcBorders>
              <w:top w:val="nil"/>
              <w:left w:val="nil"/>
              <w:bottom w:val="single" w:color="000000" w:sz="8" w:space="0"/>
              <w:right w:val="single" w:color="000000" w:sz="8" w:space="0"/>
            </w:tcBorders>
            <w:shd w:val="clear" w:color="000000" w:fill="FFFFFF"/>
            <w:noWrap w:val="0"/>
            <w:vAlign w:val="center"/>
          </w:tcPr>
          <w:p w14:paraId="729627F2">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本溪吉鑫商贸有限公司</w:t>
            </w:r>
          </w:p>
        </w:tc>
        <w:tc>
          <w:tcPr>
            <w:tcW w:w="1208" w:type="dxa"/>
            <w:tcBorders>
              <w:top w:val="nil"/>
              <w:left w:val="nil"/>
              <w:bottom w:val="single" w:color="000000" w:sz="8" w:space="0"/>
              <w:right w:val="single" w:color="000000" w:sz="8" w:space="0"/>
            </w:tcBorders>
            <w:shd w:val="clear" w:color="000000" w:fill="FFFFFF"/>
            <w:noWrap w:val="0"/>
            <w:vAlign w:val="center"/>
          </w:tcPr>
          <w:p w14:paraId="1917CEAD">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18,050,000.00</w:t>
            </w:r>
          </w:p>
        </w:tc>
        <w:tc>
          <w:tcPr>
            <w:tcW w:w="1477" w:type="dxa"/>
            <w:tcBorders>
              <w:top w:val="nil"/>
              <w:left w:val="nil"/>
              <w:bottom w:val="single" w:color="000000" w:sz="8" w:space="0"/>
              <w:right w:val="single" w:color="000000" w:sz="8" w:space="0"/>
            </w:tcBorders>
            <w:shd w:val="clear" w:color="000000" w:fill="FFFFFF"/>
            <w:noWrap w:val="0"/>
            <w:vAlign w:val="center"/>
          </w:tcPr>
          <w:p w14:paraId="60C031BE">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2,802,206.82</w:t>
            </w:r>
          </w:p>
        </w:tc>
        <w:tc>
          <w:tcPr>
            <w:tcW w:w="1050" w:type="dxa"/>
            <w:tcBorders>
              <w:top w:val="nil"/>
              <w:left w:val="nil"/>
              <w:bottom w:val="single" w:color="000000" w:sz="8" w:space="0"/>
              <w:right w:val="single" w:color="000000" w:sz="8" w:space="0"/>
            </w:tcBorders>
            <w:shd w:val="clear" w:color="000000" w:fill="FFFFFF"/>
            <w:noWrap w:val="0"/>
            <w:vAlign w:val="center"/>
          </w:tcPr>
          <w:p w14:paraId="373F4021">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0.00</w:t>
            </w:r>
          </w:p>
        </w:tc>
        <w:tc>
          <w:tcPr>
            <w:tcW w:w="3919" w:type="dxa"/>
            <w:tcBorders>
              <w:top w:val="nil"/>
              <w:left w:val="nil"/>
              <w:bottom w:val="single" w:color="000000" w:sz="8" w:space="0"/>
              <w:right w:val="single" w:color="000000" w:sz="8" w:space="0"/>
            </w:tcBorders>
            <w:shd w:val="clear" w:color="000000" w:fill="FFFFFF"/>
            <w:noWrap w:val="0"/>
            <w:vAlign w:val="center"/>
          </w:tcPr>
          <w:p w14:paraId="5BF95F1D">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辽宁实华（集团）房地产开发有限公司开发建设的位于本</w:t>
            </w:r>
            <w:r>
              <w:rPr>
                <w:rFonts w:hint="eastAsia" w:ascii="宋体" w:hAnsi="宋体" w:eastAsia="宋体" w:cs="宋体"/>
                <w:color w:val="000000"/>
                <w:kern w:val="0"/>
                <w:sz w:val="15"/>
                <w:szCs w:val="15"/>
                <w:lang w:eastAsia="zh-CN"/>
              </w:rPr>
              <w:t>溪</w:t>
            </w:r>
            <w:r>
              <w:rPr>
                <w:rFonts w:hint="eastAsia" w:ascii="宋体" w:hAnsi="宋体" w:eastAsia="宋体" w:cs="宋体"/>
                <w:color w:val="000000"/>
                <w:kern w:val="0"/>
                <w:sz w:val="15"/>
                <w:szCs w:val="15"/>
              </w:rPr>
              <w:t>市的22套、面积合计4775.73平方米的商业网点</w:t>
            </w:r>
          </w:p>
        </w:tc>
        <w:tc>
          <w:tcPr>
            <w:tcW w:w="3054" w:type="dxa"/>
            <w:tcBorders>
              <w:top w:val="nil"/>
              <w:left w:val="nil"/>
              <w:bottom w:val="single" w:color="000000" w:sz="8" w:space="0"/>
              <w:right w:val="single" w:color="000000" w:sz="8" w:space="0"/>
            </w:tcBorders>
            <w:shd w:val="clear" w:color="000000" w:fill="FFFFFF"/>
            <w:noWrap w:val="0"/>
            <w:vAlign w:val="center"/>
          </w:tcPr>
          <w:p w14:paraId="75386D01">
            <w:pPr>
              <w:widowControl/>
              <w:jc w:val="center"/>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rPr>
              <w:t>辽宁实华（集团）房地产开发有限公司</w:t>
            </w:r>
            <w:r>
              <w:rPr>
                <w:rFonts w:hint="eastAsia" w:ascii="宋体" w:hAnsi="宋体" w:eastAsia="宋体" w:cs="宋体"/>
                <w:color w:val="000000"/>
                <w:kern w:val="0"/>
                <w:sz w:val="15"/>
                <w:szCs w:val="15"/>
                <w:lang w:eastAsia="zh-CN"/>
              </w:rPr>
              <w:t>；</w:t>
            </w:r>
          </w:p>
          <w:p w14:paraId="15FC510A">
            <w:pPr>
              <w:widowControl/>
              <w:jc w:val="center"/>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rPr>
              <w:t>佟文新、边萍、王艺桥、胡宝琴、王晶</w:t>
            </w:r>
          </w:p>
        </w:tc>
      </w:tr>
      <w:tr w14:paraId="5D8BE842">
        <w:tblPrEx>
          <w:tblCellMar>
            <w:top w:w="0" w:type="dxa"/>
            <w:left w:w="108" w:type="dxa"/>
            <w:bottom w:w="0" w:type="dxa"/>
            <w:right w:w="108" w:type="dxa"/>
          </w:tblCellMar>
        </w:tblPrEx>
        <w:trPr>
          <w:trHeight w:val="1215" w:hRule="atLeast"/>
          <w:jc w:val="center"/>
        </w:trPr>
        <w:tc>
          <w:tcPr>
            <w:tcW w:w="1000" w:type="dxa"/>
            <w:tcBorders>
              <w:top w:val="nil"/>
              <w:left w:val="single" w:color="000000" w:sz="8" w:space="0"/>
              <w:bottom w:val="single" w:color="000000" w:sz="8" w:space="0"/>
              <w:right w:val="single" w:color="000000" w:sz="8" w:space="0"/>
            </w:tcBorders>
            <w:shd w:val="clear" w:color="000000" w:fill="FFFFFF"/>
            <w:noWrap w:val="0"/>
            <w:vAlign w:val="center"/>
          </w:tcPr>
          <w:p w14:paraId="74181AC7">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16</w:t>
            </w:r>
          </w:p>
        </w:tc>
        <w:tc>
          <w:tcPr>
            <w:tcW w:w="1874" w:type="dxa"/>
            <w:tcBorders>
              <w:top w:val="nil"/>
              <w:left w:val="nil"/>
              <w:bottom w:val="single" w:color="000000" w:sz="8" w:space="0"/>
              <w:right w:val="single" w:color="000000" w:sz="8" w:space="0"/>
            </w:tcBorders>
            <w:shd w:val="clear" w:color="000000" w:fill="FFFFFF"/>
            <w:noWrap w:val="0"/>
            <w:vAlign w:val="center"/>
          </w:tcPr>
          <w:p w14:paraId="2A9CD07F">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葫芦岛市友谊商业大厦有限公司</w:t>
            </w:r>
          </w:p>
        </w:tc>
        <w:tc>
          <w:tcPr>
            <w:tcW w:w="1208" w:type="dxa"/>
            <w:tcBorders>
              <w:top w:val="nil"/>
              <w:left w:val="nil"/>
              <w:bottom w:val="single" w:color="000000" w:sz="8" w:space="0"/>
              <w:right w:val="single" w:color="000000" w:sz="8" w:space="0"/>
            </w:tcBorders>
            <w:shd w:val="clear" w:color="000000" w:fill="FFFFFF"/>
            <w:noWrap w:val="0"/>
            <w:vAlign w:val="center"/>
          </w:tcPr>
          <w:p w14:paraId="49BDD60E">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47,988,259.98</w:t>
            </w:r>
          </w:p>
        </w:tc>
        <w:tc>
          <w:tcPr>
            <w:tcW w:w="1477" w:type="dxa"/>
            <w:tcBorders>
              <w:top w:val="nil"/>
              <w:left w:val="nil"/>
              <w:bottom w:val="single" w:color="000000" w:sz="8" w:space="0"/>
              <w:right w:val="single" w:color="000000" w:sz="8" w:space="0"/>
            </w:tcBorders>
            <w:shd w:val="clear" w:color="000000" w:fill="FFFFFF"/>
            <w:noWrap w:val="0"/>
            <w:vAlign w:val="center"/>
          </w:tcPr>
          <w:p w14:paraId="7E672A5B">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37,235,292.81</w:t>
            </w:r>
          </w:p>
        </w:tc>
        <w:tc>
          <w:tcPr>
            <w:tcW w:w="1050" w:type="dxa"/>
            <w:tcBorders>
              <w:top w:val="nil"/>
              <w:left w:val="nil"/>
              <w:bottom w:val="single" w:color="000000" w:sz="8" w:space="0"/>
              <w:right w:val="single" w:color="000000" w:sz="8" w:space="0"/>
            </w:tcBorders>
            <w:shd w:val="clear" w:color="000000" w:fill="FFFFFF"/>
            <w:noWrap w:val="0"/>
            <w:vAlign w:val="center"/>
          </w:tcPr>
          <w:p w14:paraId="33A9CB2F">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0.00</w:t>
            </w:r>
          </w:p>
        </w:tc>
        <w:tc>
          <w:tcPr>
            <w:tcW w:w="3919" w:type="dxa"/>
            <w:tcBorders>
              <w:top w:val="nil"/>
              <w:left w:val="nil"/>
              <w:bottom w:val="single" w:color="000000" w:sz="8" w:space="0"/>
              <w:right w:val="single" w:color="000000" w:sz="8" w:space="0"/>
            </w:tcBorders>
            <w:shd w:val="clear" w:color="000000" w:fill="FFFFFF"/>
            <w:noWrap w:val="0"/>
            <w:vAlign w:val="center"/>
          </w:tcPr>
          <w:p w14:paraId="08BC0758">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葫芦岛市友谊商业大厦有限公司位于葫芦岛市连山区中央路21号楼A等4处总面积10986.02平方米的房产。</w:t>
            </w:r>
          </w:p>
        </w:tc>
        <w:tc>
          <w:tcPr>
            <w:tcW w:w="3054" w:type="dxa"/>
            <w:tcBorders>
              <w:top w:val="nil"/>
              <w:left w:val="nil"/>
              <w:bottom w:val="single" w:color="000000" w:sz="8" w:space="0"/>
              <w:right w:val="single" w:color="000000" w:sz="8" w:space="0"/>
            </w:tcBorders>
            <w:shd w:val="clear" w:color="000000" w:fill="FFFFFF"/>
            <w:noWrap w:val="0"/>
            <w:vAlign w:val="center"/>
          </w:tcPr>
          <w:p w14:paraId="6E52AD68">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rPr>
              <w:t>葫芦岛市友谊商业大厦有限公司</w:t>
            </w:r>
            <w:r>
              <w:rPr>
                <w:rFonts w:hint="eastAsia" w:ascii="宋体" w:hAnsi="宋体" w:eastAsia="宋体" w:cs="宋体"/>
                <w:color w:val="000000"/>
                <w:kern w:val="0"/>
                <w:sz w:val="15"/>
                <w:szCs w:val="15"/>
                <w:lang w:eastAsia="zh-CN"/>
              </w:rPr>
              <w:t>；</w:t>
            </w:r>
          </w:p>
          <w:p w14:paraId="3B115C89">
            <w:pPr>
              <w:widowControl/>
              <w:jc w:val="center"/>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rPr>
              <w:t>刘玉珍、韩宇驰</w:t>
            </w:r>
            <w:r>
              <w:rPr>
                <w:rFonts w:hint="eastAsia" w:ascii="宋体" w:hAnsi="宋体" w:eastAsia="宋体" w:cs="宋体"/>
                <w:color w:val="000000"/>
                <w:kern w:val="0"/>
                <w:sz w:val="15"/>
                <w:szCs w:val="15"/>
                <w:lang w:eastAsia="zh-CN"/>
              </w:rPr>
              <w:t>、赵帅</w:t>
            </w:r>
          </w:p>
        </w:tc>
      </w:tr>
      <w:tr w14:paraId="1C4356C2">
        <w:tblPrEx>
          <w:tblCellMar>
            <w:top w:w="0" w:type="dxa"/>
            <w:left w:w="108" w:type="dxa"/>
            <w:bottom w:w="0" w:type="dxa"/>
            <w:right w:w="108" w:type="dxa"/>
          </w:tblCellMar>
        </w:tblPrEx>
        <w:trPr>
          <w:trHeight w:val="2415" w:hRule="atLeast"/>
          <w:jc w:val="center"/>
        </w:trPr>
        <w:tc>
          <w:tcPr>
            <w:tcW w:w="1000" w:type="dxa"/>
            <w:tcBorders>
              <w:top w:val="nil"/>
              <w:left w:val="single" w:color="000000" w:sz="8" w:space="0"/>
              <w:bottom w:val="single" w:color="000000" w:sz="8" w:space="0"/>
              <w:right w:val="single" w:color="000000" w:sz="8" w:space="0"/>
            </w:tcBorders>
            <w:shd w:val="clear" w:color="000000" w:fill="FFFFFF"/>
            <w:noWrap w:val="0"/>
            <w:vAlign w:val="center"/>
          </w:tcPr>
          <w:p w14:paraId="1DCE91DC">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17</w:t>
            </w:r>
          </w:p>
        </w:tc>
        <w:tc>
          <w:tcPr>
            <w:tcW w:w="1874" w:type="dxa"/>
            <w:tcBorders>
              <w:top w:val="nil"/>
              <w:left w:val="nil"/>
              <w:bottom w:val="single" w:color="000000" w:sz="8" w:space="0"/>
              <w:right w:val="single" w:color="000000" w:sz="8" w:space="0"/>
            </w:tcBorders>
            <w:shd w:val="clear" w:color="000000" w:fill="FFFFFF"/>
            <w:noWrap w:val="0"/>
            <w:vAlign w:val="center"/>
          </w:tcPr>
          <w:p w14:paraId="3F5FB185">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铁岭市九华新型建筑材料有限公司</w:t>
            </w:r>
          </w:p>
        </w:tc>
        <w:tc>
          <w:tcPr>
            <w:tcW w:w="1208" w:type="dxa"/>
            <w:tcBorders>
              <w:top w:val="nil"/>
              <w:left w:val="nil"/>
              <w:bottom w:val="single" w:color="000000" w:sz="8" w:space="0"/>
              <w:right w:val="single" w:color="000000" w:sz="8" w:space="0"/>
            </w:tcBorders>
            <w:shd w:val="clear" w:color="000000" w:fill="FFFFFF"/>
            <w:noWrap w:val="0"/>
            <w:vAlign w:val="center"/>
          </w:tcPr>
          <w:p w14:paraId="22D13D35">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29,986,166.24</w:t>
            </w:r>
          </w:p>
        </w:tc>
        <w:tc>
          <w:tcPr>
            <w:tcW w:w="1477" w:type="dxa"/>
            <w:tcBorders>
              <w:top w:val="nil"/>
              <w:left w:val="nil"/>
              <w:bottom w:val="single" w:color="000000" w:sz="8" w:space="0"/>
              <w:right w:val="single" w:color="000000" w:sz="8" w:space="0"/>
            </w:tcBorders>
            <w:shd w:val="clear" w:color="000000" w:fill="FFFFFF"/>
            <w:noWrap w:val="0"/>
            <w:vAlign w:val="center"/>
          </w:tcPr>
          <w:p w14:paraId="440CFA0C">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37,834,287.26</w:t>
            </w:r>
          </w:p>
        </w:tc>
        <w:tc>
          <w:tcPr>
            <w:tcW w:w="1050" w:type="dxa"/>
            <w:tcBorders>
              <w:top w:val="nil"/>
              <w:left w:val="nil"/>
              <w:bottom w:val="single" w:color="000000" w:sz="8" w:space="0"/>
              <w:right w:val="single" w:color="000000" w:sz="8" w:space="0"/>
            </w:tcBorders>
            <w:shd w:val="clear" w:color="000000" w:fill="FFFFFF"/>
            <w:noWrap w:val="0"/>
            <w:vAlign w:val="center"/>
          </w:tcPr>
          <w:p w14:paraId="3AE0A788">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0.00</w:t>
            </w:r>
          </w:p>
        </w:tc>
        <w:tc>
          <w:tcPr>
            <w:tcW w:w="3919" w:type="dxa"/>
            <w:tcBorders>
              <w:top w:val="nil"/>
              <w:left w:val="nil"/>
              <w:bottom w:val="single" w:color="000000" w:sz="8" w:space="0"/>
              <w:right w:val="single" w:color="000000" w:sz="8" w:space="0"/>
            </w:tcBorders>
            <w:shd w:val="clear" w:color="000000" w:fill="FFFFFF"/>
            <w:noWrap w:val="0"/>
            <w:vAlign w:val="center"/>
          </w:tcPr>
          <w:p w14:paraId="3E4E7FE3">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铁岭九华冶金设备制造有限公司</w:t>
            </w:r>
            <w:r>
              <w:rPr>
                <w:rFonts w:hint="eastAsia" w:ascii="宋体" w:hAnsi="宋体" w:eastAsia="宋体" w:cs="宋体"/>
                <w:color w:val="000000"/>
                <w:kern w:val="0"/>
                <w:sz w:val="15"/>
                <w:szCs w:val="15"/>
                <w:lang w:eastAsia="zh-CN"/>
              </w:rPr>
              <w:t>名下位于</w:t>
            </w:r>
            <w:r>
              <w:rPr>
                <w:rFonts w:hint="eastAsia" w:ascii="宋体" w:hAnsi="宋体" w:eastAsia="宋体" w:cs="宋体"/>
                <w:color w:val="000000"/>
                <w:kern w:val="0"/>
                <w:sz w:val="15"/>
                <w:szCs w:val="15"/>
              </w:rPr>
              <w:t>铁岭市清河区向阳街道清开路61-6号的911.65平方米综合楼、1435.27平方米办公楼、1291.57平方米宿舍、583.28平方米食堂、18945.22平方米厂房，合计23166.9平方米房产及厂区83346平方米工业出让用地，和93台/套的设备。</w:t>
            </w:r>
          </w:p>
        </w:tc>
        <w:tc>
          <w:tcPr>
            <w:tcW w:w="3054" w:type="dxa"/>
            <w:tcBorders>
              <w:top w:val="nil"/>
              <w:left w:val="nil"/>
              <w:bottom w:val="single" w:color="000000" w:sz="8" w:space="0"/>
              <w:right w:val="single" w:color="000000" w:sz="8" w:space="0"/>
            </w:tcBorders>
            <w:shd w:val="clear" w:color="000000" w:fill="FFFFFF"/>
            <w:noWrap w:val="0"/>
            <w:vAlign w:val="center"/>
          </w:tcPr>
          <w:p w14:paraId="236FDF81">
            <w:pPr>
              <w:widowControl/>
              <w:jc w:val="center"/>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rPr>
              <w:t>铁岭九华冶金设备制造有限公司</w:t>
            </w:r>
            <w:r>
              <w:rPr>
                <w:rFonts w:hint="eastAsia" w:ascii="宋体" w:hAnsi="宋体" w:eastAsia="宋体" w:cs="宋体"/>
                <w:color w:val="000000"/>
                <w:kern w:val="0"/>
                <w:sz w:val="15"/>
                <w:szCs w:val="15"/>
                <w:lang w:eastAsia="zh-CN"/>
              </w:rPr>
              <w:t>；</w:t>
            </w:r>
          </w:p>
          <w:p w14:paraId="1DF33D6B">
            <w:pPr>
              <w:widowControl/>
              <w:jc w:val="center"/>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rPr>
              <w:t>铁岭九华房地产开发有限公司</w:t>
            </w:r>
            <w:r>
              <w:rPr>
                <w:rFonts w:hint="eastAsia" w:ascii="宋体" w:hAnsi="宋体" w:eastAsia="宋体" w:cs="宋体"/>
                <w:color w:val="000000"/>
                <w:kern w:val="0"/>
                <w:sz w:val="15"/>
                <w:szCs w:val="15"/>
                <w:lang w:eastAsia="zh-CN"/>
              </w:rPr>
              <w:t>；</w:t>
            </w:r>
          </w:p>
          <w:p w14:paraId="67CDF3D4">
            <w:pPr>
              <w:widowControl/>
              <w:jc w:val="center"/>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rPr>
              <w:t>刘宝志、佟玉春、梁九军、于秀华</w:t>
            </w:r>
          </w:p>
        </w:tc>
      </w:tr>
      <w:tr w14:paraId="7650C1ED">
        <w:tblPrEx>
          <w:tblCellMar>
            <w:top w:w="0" w:type="dxa"/>
            <w:left w:w="108" w:type="dxa"/>
            <w:bottom w:w="0" w:type="dxa"/>
            <w:right w:w="108" w:type="dxa"/>
          </w:tblCellMar>
        </w:tblPrEx>
        <w:trPr>
          <w:trHeight w:val="1815" w:hRule="atLeast"/>
          <w:jc w:val="center"/>
        </w:trPr>
        <w:tc>
          <w:tcPr>
            <w:tcW w:w="1000" w:type="dxa"/>
            <w:tcBorders>
              <w:top w:val="nil"/>
              <w:left w:val="single" w:color="000000" w:sz="8" w:space="0"/>
              <w:bottom w:val="single" w:color="000000" w:sz="8" w:space="0"/>
              <w:right w:val="single" w:color="000000" w:sz="8" w:space="0"/>
            </w:tcBorders>
            <w:shd w:val="clear" w:color="000000" w:fill="FFFFFF"/>
            <w:noWrap w:val="0"/>
            <w:vAlign w:val="center"/>
          </w:tcPr>
          <w:p w14:paraId="0CEDEEC5">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18</w:t>
            </w:r>
          </w:p>
        </w:tc>
        <w:tc>
          <w:tcPr>
            <w:tcW w:w="1874" w:type="dxa"/>
            <w:tcBorders>
              <w:top w:val="nil"/>
              <w:left w:val="nil"/>
              <w:bottom w:val="single" w:color="000000" w:sz="8" w:space="0"/>
              <w:right w:val="single" w:color="000000" w:sz="8" w:space="0"/>
            </w:tcBorders>
            <w:shd w:val="clear" w:color="000000" w:fill="FFFFFF"/>
            <w:noWrap w:val="0"/>
            <w:vAlign w:val="center"/>
          </w:tcPr>
          <w:p w14:paraId="6E9AFFA1">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沈阳温泰五金建材商贸有限公司</w:t>
            </w:r>
          </w:p>
        </w:tc>
        <w:tc>
          <w:tcPr>
            <w:tcW w:w="1208" w:type="dxa"/>
            <w:tcBorders>
              <w:top w:val="nil"/>
              <w:left w:val="nil"/>
              <w:bottom w:val="single" w:color="000000" w:sz="8" w:space="0"/>
              <w:right w:val="single" w:color="000000" w:sz="8" w:space="0"/>
            </w:tcBorders>
            <w:shd w:val="clear" w:color="000000" w:fill="FFFFFF"/>
            <w:noWrap w:val="0"/>
            <w:vAlign w:val="center"/>
          </w:tcPr>
          <w:p w14:paraId="5A1FD134">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45,000,000.00</w:t>
            </w:r>
          </w:p>
        </w:tc>
        <w:tc>
          <w:tcPr>
            <w:tcW w:w="1477" w:type="dxa"/>
            <w:tcBorders>
              <w:top w:val="nil"/>
              <w:left w:val="nil"/>
              <w:bottom w:val="single" w:color="000000" w:sz="8" w:space="0"/>
              <w:right w:val="single" w:color="000000" w:sz="8" w:space="0"/>
            </w:tcBorders>
            <w:shd w:val="clear" w:color="000000" w:fill="FFFFFF"/>
            <w:noWrap w:val="0"/>
            <w:vAlign w:val="center"/>
          </w:tcPr>
          <w:p w14:paraId="0D8A49C3">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42,969,456.06</w:t>
            </w:r>
          </w:p>
        </w:tc>
        <w:tc>
          <w:tcPr>
            <w:tcW w:w="1050" w:type="dxa"/>
            <w:tcBorders>
              <w:top w:val="nil"/>
              <w:left w:val="nil"/>
              <w:bottom w:val="single" w:color="000000" w:sz="8" w:space="0"/>
              <w:right w:val="single" w:color="000000" w:sz="8" w:space="0"/>
            </w:tcBorders>
            <w:shd w:val="clear" w:color="000000" w:fill="FFFFFF"/>
            <w:noWrap w:val="0"/>
            <w:vAlign w:val="center"/>
          </w:tcPr>
          <w:p w14:paraId="733F210E">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0.00</w:t>
            </w:r>
          </w:p>
        </w:tc>
        <w:tc>
          <w:tcPr>
            <w:tcW w:w="3919" w:type="dxa"/>
            <w:tcBorders>
              <w:top w:val="nil"/>
              <w:left w:val="nil"/>
              <w:bottom w:val="single" w:color="000000" w:sz="8" w:space="0"/>
              <w:right w:val="single" w:color="000000" w:sz="8" w:space="0"/>
            </w:tcBorders>
            <w:shd w:val="clear" w:color="000000" w:fill="FFFFFF"/>
            <w:noWrap w:val="0"/>
            <w:vAlign w:val="center"/>
          </w:tcPr>
          <w:p w14:paraId="5A98988B">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沈阳亿丰新城置业有限公司名下的位于沈阳市东陵区沈营大街587号</w:t>
            </w:r>
            <w:r>
              <w:rPr>
                <w:rFonts w:hint="eastAsia" w:ascii="宋体" w:hAnsi="宋体" w:eastAsia="宋体" w:cs="宋体"/>
                <w:color w:val="000000"/>
                <w:kern w:val="0"/>
                <w:sz w:val="15"/>
                <w:szCs w:val="15"/>
                <w:lang w:val="en-US" w:eastAsia="zh-CN"/>
              </w:rPr>
              <w:t>3</w:t>
            </w:r>
            <w:r>
              <w:rPr>
                <w:rFonts w:hint="eastAsia" w:ascii="宋体" w:hAnsi="宋体" w:eastAsia="宋体" w:cs="宋体"/>
                <w:color w:val="000000"/>
                <w:kern w:val="0"/>
                <w:sz w:val="15"/>
                <w:szCs w:val="15"/>
              </w:rPr>
              <w:t>8套</w:t>
            </w:r>
            <w:r>
              <w:rPr>
                <w:rFonts w:hint="eastAsia" w:ascii="宋体" w:hAnsi="宋体" w:eastAsia="宋体" w:cs="宋体"/>
                <w:color w:val="000000"/>
                <w:kern w:val="0"/>
                <w:sz w:val="15"/>
                <w:szCs w:val="15"/>
                <w:lang w:eastAsia="zh-CN"/>
              </w:rPr>
              <w:t>商业房地产</w:t>
            </w:r>
            <w:r>
              <w:rPr>
                <w:rFonts w:hint="eastAsia" w:ascii="宋体" w:hAnsi="宋体" w:eastAsia="宋体" w:cs="宋体"/>
                <w:color w:val="000000"/>
                <w:kern w:val="0"/>
                <w:sz w:val="15"/>
                <w:szCs w:val="15"/>
              </w:rPr>
              <w:t>（</w:t>
            </w:r>
            <w:r>
              <w:rPr>
                <w:rFonts w:hint="eastAsia" w:ascii="宋体" w:hAnsi="宋体" w:eastAsia="宋体" w:cs="宋体"/>
                <w:color w:val="000000"/>
                <w:kern w:val="0"/>
                <w:sz w:val="15"/>
                <w:szCs w:val="15"/>
                <w:lang w:eastAsia="zh-CN"/>
              </w:rPr>
              <w:t>套内共有</w:t>
            </w:r>
            <w:r>
              <w:rPr>
                <w:rFonts w:hint="eastAsia" w:ascii="宋体" w:hAnsi="宋体" w:eastAsia="宋体" w:cs="宋体"/>
                <w:color w:val="000000"/>
                <w:kern w:val="0"/>
                <w:sz w:val="15"/>
                <w:szCs w:val="15"/>
                <w:lang w:val="en-US" w:eastAsia="zh-CN"/>
              </w:rPr>
              <w:t>108户建筑</w:t>
            </w:r>
            <w:r>
              <w:rPr>
                <w:rFonts w:hint="eastAsia" w:ascii="宋体" w:hAnsi="宋体" w:eastAsia="宋体" w:cs="宋体"/>
                <w:color w:val="000000"/>
                <w:kern w:val="0"/>
                <w:sz w:val="15"/>
                <w:szCs w:val="15"/>
              </w:rPr>
              <w:t>面积</w:t>
            </w:r>
            <w:r>
              <w:rPr>
                <w:rFonts w:hint="eastAsia" w:ascii="宋体" w:hAnsi="宋体" w:eastAsia="宋体" w:cs="宋体"/>
                <w:color w:val="000000"/>
                <w:kern w:val="0"/>
                <w:sz w:val="15"/>
                <w:szCs w:val="15"/>
                <w:lang w:eastAsia="zh-CN"/>
              </w:rPr>
              <w:t>总计</w:t>
            </w:r>
            <w:r>
              <w:rPr>
                <w:rFonts w:hint="eastAsia" w:ascii="宋体" w:hAnsi="宋体" w:eastAsia="宋体" w:cs="宋体"/>
                <w:color w:val="000000"/>
                <w:kern w:val="0"/>
                <w:sz w:val="15"/>
                <w:szCs w:val="15"/>
              </w:rPr>
              <w:t>为5010.63平方米</w:t>
            </w:r>
            <w:r>
              <w:rPr>
                <w:rFonts w:hint="eastAsia" w:ascii="宋体" w:hAnsi="宋体" w:eastAsia="宋体" w:cs="宋体"/>
                <w:color w:val="000000"/>
                <w:kern w:val="0"/>
                <w:sz w:val="15"/>
                <w:szCs w:val="15"/>
                <w:lang w:eastAsia="zh-CN"/>
              </w:rPr>
              <w:t>的商业铺位</w:t>
            </w:r>
            <w:r>
              <w:rPr>
                <w:rFonts w:hint="eastAsia" w:ascii="宋体" w:hAnsi="宋体" w:eastAsia="宋体" w:cs="宋体"/>
                <w:color w:val="000000"/>
                <w:kern w:val="0"/>
                <w:sz w:val="15"/>
                <w:szCs w:val="15"/>
              </w:rPr>
              <w:t>，分摊</w:t>
            </w:r>
            <w:r>
              <w:rPr>
                <w:rFonts w:hint="eastAsia" w:ascii="宋体" w:hAnsi="宋体" w:eastAsia="宋体" w:cs="宋体"/>
                <w:color w:val="000000"/>
                <w:kern w:val="0"/>
                <w:sz w:val="15"/>
                <w:szCs w:val="15"/>
                <w:lang w:eastAsia="zh-CN"/>
              </w:rPr>
              <w:t>国有建设用地使用权</w:t>
            </w:r>
            <w:r>
              <w:rPr>
                <w:rFonts w:hint="eastAsia" w:ascii="宋体" w:hAnsi="宋体" w:eastAsia="宋体" w:cs="宋体"/>
                <w:color w:val="000000"/>
                <w:kern w:val="0"/>
                <w:sz w:val="15"/>
                <w:szCs w:val="15"/>
              </w:rPr>
              <w:t>面积合计1372.2平方米）。</w:t>
            </w:r>
          </w:p>
        </w:tc>
        <w:tc>
          <w:tcPr>
            <w:tcW w:w="3054" w:type="dxa"/>
            <w:tcBorders>
              <w:top w:val="nil"/>
              <w:left w:val="nil"/>
              <w:bottom w:val="single" w:color="000000" w:sz="8" w:space="0"/>
              <w:right w:val="single" w:color="000000" w:sz="8" w:space="0"/>
            </w:tcBorders>
            <w:shd w:val="clear" w:color="000000" w:fill="FFFFFF"/>
            <w:noWrap w:val="0"/>
            <w:vAlign w:val="center"/>
          </w:tcPr>
          <w:p w14:paraId="7B913384">
            <w:pPr>
              <w:widowControl/>
              <w:jc w:val="center"/>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rPr>
              <w:t>沈阳亿丰置业发展有限公司</w:t>
            </w:r>
            <w:r>
              <w:rPr>
                <w:rFonts w:hint="eastAsia" w:ascii="宋体" w:hAnsi="宋体" w:eastAsia="宋体" w:cs="宋体"/>
                <w:color w:val="000000"/>
                <w:kern w:val="0"/>
                <w:sz w:val="15"/>
                <w:szCs w:val="15"/>
                <w:lang w:eastAsia="zh-CN"/>
              </w:rPr>
              <w:t>；</w:t>
            </w:r>
            <w:r>
              <w:rPr>
                <w:rFonts w:hint="eastAsia" w:ascii="宋体" w:hAnsi="宋体" w:eastAsia="宋体" w:cs="宋体"/>
                <w:color w:val="000000"/>
                <w:kern w:val="0"/>
                <w:sz w:val="15"/>
                <w:szCs w:val="15"/>
              </w:rPr>
              <w:t>沈阳亿丰新城置业有限公司</w:t>
            </w:r>
            <w:r>
              <w:rPr>
                <w:rFonts w:hint="eastAsia" w:ascii="宋体" w:hAnsi="宋体" w:eastAsia="宋体" w:cs="宋体"/>
                <w:color w:val="000000"/>
                <w:kern w:val="0"/>
                <w:sz w:val="15"/>
                <w:szCs w:val="15"/>
                <w:lang w:eastAsia="zh-CN"/>
              </w:rPr>
              <w:t>；</w:t>
            </w:r>
            <w:r>
              <w:rPr>
                <w:rFonts w:hint="eastAsia" w:ascii="宋体" w:hAnsi="宋体" w:eastAsia="宋体" w:cs="宋体"/>
                <w:color w:val="000000"/>
                <w:kern w:val="0"/>
                <w:sz w:val="15"/>
                <w:szCs w:val="15"/>
              </w:rPr>
              <w:t>徐崇际、胡国仁</w:t>
            </w:r>
          </w:p>
        </w:tc>
      </w:tr>
      <w:tr w14:paraId="758A8D57">
        <w:tblPrEx>
          <w:tblCellMar>
            <w:top w:w="0" w:type="dxa"/>
            <w:left w:w="108" w:type="dxa"/>
            <w:bottom w:w="0" w:type="dxa"/>
            <w:right w:w="108" w:type="dxa"/>
          </w:tblCellMar>
        </w:tblPrEx>
        <w:trPr>
          <w:trHeight w:val="1515" w:hRule="atLeast"/>
          <w:jc w:val="center"/>
        </w:trPr>
        <w:tc>
          <w:tcPr>
            <w:tcW w:w="1000" w:type="dxa"/>
            <w:tcBorders>
              <w:top w:val="nil"/>
              <w:left w:val="single" w:color="000000" w:sz="8" w:space="0"/>
              <w:bottom w:val="single" w:color="000000" w:sz="8" w:space="0"/>
              <w:right w:val="single" w:color="000000" w:sz="8" w:space="0"/>
            </w:tcBorders>
            <w:shd w:val="clear" w:color="000000" w:fill="FFFFFF"/>
            <w:noWrap w:val="0"/>
            <w:vAlign w:val="center"/>
          </w:tcPr>
          <w:p w14:paraId="71624854">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19</w:t>
            </w:r>
          </w:p>
        </w:tc>
        <w:tc>
          <w:tcPr>
            <w:tcW w:w="1874" w:type="dxa"/>
            <w:tcBorders>
              <w:top w:val="nil"/>
              <w:left w:val="nil"/>
              <w:bottom w:val="single" w:color="000000" w:sz="8" w:space="0"/>
              <w:right w:val="single" w:color="000000" w:sz="8" w:space="0"/>
            </w:tcBorders>
            <w:shd w:val="clear" w:color="000000" w:fill="FFFFFF"/>
            <w:noWrap w:val="0"/>
            <w:vAlign w:val="center"/>
          </w:tcPr>
          <w:p w14:paraId="6EC3B0E3">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辽宁桓仁王城饮品有限公司</w:t>
            </w:r>
          </w:p>
        </w:tc>
        <w:tc>
          <w:tcPr>
            <w:tcW w:w="1208" w:type="dxa"/>
            <w:tcBorders>
              <w:top w:val="nil"/>
              <w:left w:val="nil"/>
              <w:bottom w:val="single" w:color="000000" w:sz="8" w:space="0"/>
              <w:right w:val="single" w:color="000000" w:sz="8" w:space="0"/>
            </w:tcBorders>
            <w:shd w:val="clear" w:color="000000" w:fill="FFFFFF"/>
            <w:noWrap w:val="0"/>
            <w:vAlign w:val="center"/>
          </w:tcPr>
          <w:p w14:paraId="0A2175B5">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15,000,000.00</w:t>
            </w:r>
          </w:p>
        </w:tc>
        <w:tc>
          <w:tcPr>
            <w:tcW w:w="1477" w:type="dxa"/>
            <w:tcBorders>
              <w:top w:val="nil"/>
              <w:left w:val="nil"/>
              <w:bottom w:val="single" w:color="000000" w:sz="8" w:space="0"/>
              <w:right w:val="single" w:color="000000" w:sz="8" w:space="0"/>
            </w:tcBorders>
            <w:shd w:val="clear" w:color="000000" w:fill="FFFFFF"/>
            <w:noWrap w:val="0"/>
            <w:vAlign w:val="center"/>
          </w:tcPr>
          <w:p w14:paraId="29519C7E">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17,513,834.79</w:t>
            </w:r>
          </w:p>
        </w:tc>
        <w:tc>
          <w:tcPr>
            <w:tcW w:w="1050" w:type="dxa"/>
            <w:tcBorders>
              <w:top w:val="nil"/>
              <w:left w:val="nil"/>
              <w:bottom w:val="single" w:color="000000" w:sz="8" w:space="0"/>
              <w:right w:val="single" w:color="000000" w:sz="8" w:space="0"/>
            </w:tcBorders>
            <w:shd w:val="clear" w:color="000000" w:fill="FFFFFF"/>
            <w:noWrap w:val="0"/>
            <w:vAlign w:val="center"/>
          </w:tcPr>
          <w:p w14:paraId="6DCC17EF">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0.00</w:t>
            </w:r>
          </w:p>
        </w:tc>
        <w:tc>
          <w:tcPr>
            <w:tcW w:w="3919" w:type="dxa"/>
            <w:tcBorders>
              <w:top w:val="nil"/>
              <w:left w:val="nil"/>
              <w:bottom w:val="single" w:color="000000" w:sz="8" w:space="0"/>
              <w:right w:val="single" w:color="000000" w:sz="8" w:space="0"/>
            </w:tcBorders>
            <w:shd w:val="clear" w:color="000000" w:fill="FFFFFF"/>
            <w:noWrap w:val="0"/>
            <w:vAlign w:val="center"/>
          </w:tcPr>
          <w:p w14:paraId="789DB539">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桓仁威明饮品有限公司</w:t>
            </w:r>
            <w:r>
              <w:rPr>
                <w:rFonts w:hint="eastAsia" w:ascii="宋体" w:hAnsi="宋体" w:eastAsia="宋体" w:cs="宋体"/>
                <w:color w:val="000000"/>
                <w:kern w:val="0"/>
                <w:sz w:val="15"/>
                <w:szCs w:val="15"/>
                <w:lang w:eastAsia="zh-CN"/>
              </w:rPr>
              <w:t>名下位于</w:t>
            </w:r>
            <w:r>
              <w:rPr>
                <w:rFonts w:hint="eastAsia" w:ascii="宋体" w:hAnsi="宋体" w:eastAsia="宋体" w:cs="宋体"/>
                <w:color w:val="000000"/>
                <w:kern w:val="0"/>
                <w:sz w:val="15"/>
                <w:szCs w:val="15"/>
              </w:rPr>
              <w:t>桓仁镇水电街16组</w:t>
            </w:r>
            <w:r>
              <w:rPr>
                <w:rFonts w:hint="eastAsia" w:ascii="宋体" w:hAnsi="宋体" w:eastAsia="宋体" w:cs="宋体"/>
                <w:color w:val="000000"/>
                <w:kern w:val="0"/>
                <w:sz w:val="15"/>
                <w:szCs w:val="15"/>
                <w:lang w:val="en-US" w:eastAsia="zh-CN"/>
              </w:rPr>
              <w:t>51栋</w:t>
            </w:r>
            <w:r>
              <w:rPr>
                <w:rFonts w:hint="eastAsia" w:ascii="宋体" w:hAnsi="宋体" w:eastAsia="宋体" w:cs="宋体"/>
                <w:color w:val="000000"/>
                <w:kern w:val="0"/>
                <w:sz w:val="15"/>
                <w:szCs w:val="15"/>
              </w:rPr>
              <w:t>的6处面积12641.27平方米房产和</w:t>
            </w:r>
            <w:r>
              <w:rPr>
                <w:rFonts w:hint="eastAsia" w:ascii="宋体" w:hAnsi="宋体" w:eastAsia="宋体" w:cs="宋体"/>
                <w:color w:val="000000"/>
                <w:kern w:val="0"/>
                <w:sz w:val="15"/>
                <w:szCs w:val="15"/>
                <w:lang w:eastAsia="zh-CN"/>
              </w:rPr>
              <w:t>位于</w:t>
            </w:r>
            <w:r>
              <w:rPr>
                <w:rFonts w:hint="eastAsia" w:ascii="宋体" w:hAnsi="宋体" w:eastAsia="宋体" w:cs="宋体"/>
                <w:color w:val="000000"/>
                <w:kern w:val="0"/>
                <w:sz w:val="15"/>
                <w:szCs w:val="15"/>
              </w:rPr>
              <w:t>桓仁</w:t>
            </w:r>
            <w:r>
              <w:rPr>
                <w:rFonts w:hint="eastAsia" w:ascii="宋体" w:hAnsi="宋体" w:eastAsia="宋体" w:cs="宋体"/>
                <w:color w:val="000000"/>
                <w:kern w:val="0"/>
                <w:sz w:val="15"/>
                <w:szCs w:val="15"/>
                <w:lang w:eastAsia="zh-CN"/>
              </w:rPr>
              <w:t>满族自治县</w:t>
            </w:r>
            <w:r>
              <w:rPr>
                <w:rFonts w:hint="eastAsia" w:ascii="宋体" w:hAnsi="宋体" w:eastAsia="宋体" w:cs="宋体"/>
                <w:color w:val="000000"/>
                <w:kern w:val="0"/>
                <w:sz w:val="15"/>
                <w:szCs w:val="15"/>
              </w:rPr>
              <w:t>桓仁</w:t>
            </w:r>
            <w:r>
              <w:rPr>
                <w:rFonts w:hint="eastAsia" w:ascii="宋体" w:hAnsi="宋体" w:eastAsia="宋体" w:cs="宋体"/>
                <w:color w:val="000000"/>
                <w:kern w:val="0"/>
                <w:sz w:val="15"/>
                <w:szCs w:val="15"/>
                <w:lang w:eastAsia="zh-CN"/>
              </w:rPr>
              <w:t>镇泡子沿村</w:t>
            </w:r>
            <w:r>
              <w:rPr>
                <w:rFonts w:hint="eastAsia" w:ascii="宋体" w:hAnsi="宋体" w:eastAsia="宋体" w:cs="宋体"/>
                <w:color w:val="000000"/>
                <w:kern w:val="0"/>
                <w:sz w:val="15"/>
                <w:szCs w:val="15"/>
              </w:rPr>
              <w:t>的18485平方米的工业出让用地。</w:t>
            </w:r>
          </w:p>
        </w:tc>
        <w:tc>
          <w:tcPr>
            <w:tcW w:w="3054" w:type="dxa"/>
            <w:tcBorders>
              <w:top w:val="nil"/>
              <w:left w:val="nil"/>
              <w:bottom w:val="single" w:color="000000" w:sz="8" w:space="0"/>
              <w:right w:val="single" w:color="000000" w:sz="8" w:space="0"/>
            </w:tcBorders>
            <w:shd w:val="clear" w:color="000000" w:fill="FFFFFF"/>
            <w:noWrap w:val="0"/>
            <w:vAlign w:val="center"/>
          </w:tcPr>
          <w:p w14:paraId="6C181E3A">
            <w:pPr>
              <w:widowControl/>
              <w:jc w:val="center"/>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rPr>
              <w:t>桓仁威明饮品有限公司</w:t>
            </w:r>
            <w:r>
              <w:rPr>
                <w:rFonts w:hint="eastAsia" w:ascii="宋体" w:hAnsi="宋体" w:eastAsia="宋体" w:cs="宋体"/>
                <w:color w:val="000000"/>
                <w:kern w:val="0"/>
                <w:sz w:val="15"/>
                <w:szCs w:val="15"/>
                <w:lang w:eastAsia="zh-CN"/>
              </w:rPr>
              <w:t>；</w:t>
            </w:r>
          </w:p>
          <w:p w14:paraId="50F74D6F">
            <w:pPr>
              <w:widowControl/>
              <w:jc w:val="center"/>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rPr>
              <w:t>高艳华、宫树涛、于智强、宫海明</w:t>
            </w:r>
          </w:p>
        </w:tc>
      </w:tr>
      <w:tr w14:paraId="56AF6695">
        <w:tblPrEx>
          <w:tblCellMar>
            <w:top w:w="0" w:type="dxa"/>
            <w:left w:w="108" w:type="dxa"/>
            <w:bottom w:w="0" w:type="dxa"/>
            <w:right w:w="108" w:type="dxa"/>
          </w:tblCellMar>
        </w:tblPrEx>
        <w:trPr>
          <w:trHeight w:val="3015" w:hRule="atLeast"/>
          <w:jc w:val="center"/>
        </w:trPr>
        <w:tc>
          <w:tcPr>
            <w:tcW w:w="1000" w:type="dxa"/>
            <w:tcBorders>
              <w:top w:val="nil"/>
              <w:left w:val="single" w:color="000000" w:sz="8" w:space="0"/>
              <w:bottom w:val="single" w:color="000000" w:sz="8" w:space="0"/>
              <w:right w:val="single" w:color="000000" w:sz="8" w:space="0"/>
            </w:tcBorders>
            <w:shd w:val="clear" w:color="000000" w:fill="FFFFFF"/>
            <w:noWrap w:val="0"/>
            <w:vAlign w:val="center"/>
          </w:tcPr>
          <w:p w14:paraId="5001ACBB">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20</w:t>
            </w:r>
          </w:p>
        </w:tc>
        <w:tc>
          <w:tcPr>
            <w:tcW w:w="1874" w:type="dxa"/>
            <w:tcBorders>
              <w:top w:val="nil"/>
              <w:left w:val="nil"/>
              <w:bottom w:val="single" w:color="000000" w:sz="8" w:space="0"/>
              <w:right w:val="single" w:color="000000" w:sz="8" w:space="0"/>
            </w:tcBorders>
            <w:shd w:val="clear" w:color="000000" w:fill="FFFFFF"/>
            <w:noWrap w:val="0"/>
            <w:vAlign w:val="center"/>
          </w:tcPr>
          <w:p w14:paraId="2E33B93F">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朝阳市万达土地整理有限公司</w:t>
            </w:r>
          </w:p>
        </w:tc>
        <w:tc>
          <w:tcPr>
            <w:tcW w:w="1208" w:type="dxa"/>
            <w:tcBorders>
              <w:top w:val="nil"/>
              <w:left w:val="nil"/>
              <w:bottom w:val="single" w:color="000000" w:sz="8" w:space="0"/>
              <w:right w:val="single" w:color="000000" w:sz="8" w:space="0"/>
            </w:tcBorders>
            <w:shd w:val="clear" w:color="000000" w:fill="FFFFFF"/>
            <w:noWrap w:val="0"/>
            <w:vAlign w:val="center"/>
          </w:tcPr>
          <w:p w14:paraId="0A837FCB">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3,100,000.00</w:t>
            </w:r>
          </w:p>
        </w:tc>
        <w:tc>
          <w:tcPr>
            <w:tcW w:w="1477" w:type="dxa"/>
            <w:tcBorders>
              <w:top w:val="nil"/>
              <w:left w:val="nil"/>
              <w:bottom w:val="single" w:color="000000" w:sz="8" w:space="0"/>
              <w:right w:val="single" w:color="000000" w:sz="8" w:space="0"/>
            </w:tcBorders>
            <w:shd w:val="clear" w:color="000000" w:fill="FFFFFF"/>
            <w:noWrap w:val="0"/>
            <w:vAlign w:val="center"/>
          </w:tcPr>
          <w:p w14:paraId="0E9E1085">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5,117,782.40</w:t>
            </w:r>
          </w:p>
        </w:tc>
        <w:tc>
          <w:tcPr>
            <w:tcW w:w="1050" w:type="dxa"/>
            <w:tcBorders>
              <w:top w:val="nil"/>
              <w:left w:val="nil"/>
              <w:bottom w:val="single" w:color="000000" w:sz="8" w:space="0"/>
              <w:right w:val="single" w:color="000000" w:sz="8" w:space="0"/>
            </w:tcBorders>
            <w:shd w:val="clear" w:color="000000" w:fill="FFFFFF"/>
            <w:noWrap w:val="0"/>
            <w:vAlign w:val="center"/>
          </w:tcPr>
          <w:p w14:paraId="79B95C04">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300.00</w:t>
            </w:r>
          </w:p>
        </w:tc>
        <w:tc>
          <w:tcPr>
            <w:tcW w:w="3919" w:type="dxa"/>
            <w:tcBorders>
              <w:top w:val="nil"/>
              <w:left w:val="nil"/>
              <w:bottom w:val="single" w:color="000000" w:sz="8" w:space="0"/>
              <w:right w:val="single" w:color="000000" w:sz="8" w:space="0"/>
            </w:tcBorders>
            <w:shd w:val="clear" w:color="000000" w:fill="FFFFFF"/>
            <w:noWrap w:val="0"/>
            <w:vAlign w:val="center"/>
          </w:tcPr>
          <w:p w14:paraId="64F1C1DE">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朱凤军和许进名下3处房产，总面积527.58平方米。分别为位于朝阳市双塔区北大街东都家园一期G5号1北数第11户面积137.54平方米的商业网点、位于朝阳市开发区长江路六段72号337C114面积243平方米的商业网点、位于朝阳市双塔区北大街金海花园5号6号4</w:t>
            </w:r>
            <w:r>
              <w:rPr>
                <w:rFonts w:hint="eastAsia" w:ascii="宋体" w:hAnsi="宋体" w:eastAsia="宋体" w:cs="宋体"/>
                <w:color w:val="000000"/>
                <w:kern w:val="0"/>
                <w:sz w:val="15"/>
                <w:szCs w:val="15"/>
                <w:lang w:eastAsia="zh-CN"/>
              </w:rPr>
              <w:t>单元</w:t>
            </w:r>
            <w:r>
              <w:rPr>
                <w:rFonts w:hint="eastAsia" w:ascii="宋体" w:hAnsi="宋体" w:eastAsia="宋体" w:cs="宋体"/>
                <w:color w:val="000000"/>
                <w:kern w:val="0"/>
                <w:sz w:val="15"/>
                <w:szCs w:val="15"/>
              </w:rPr>
              <w:t>701</w:t>
            </w:r>
            <w:r>
              <w:rPr>
                <w:rFonts w:hint="eastAsia" w:ascii="宋体" w:hAnsi="宋体" w:eastAsia="宋体" w:cs="宋体"/>
                <w:color w:val="000000"/>
                <w:kern w:val="0"/>
                <w:sz w:val="15"/>
                <w:szCs w:val="15"/>
                <w:lang w:eastAsia="zh-CN"/>
              </w:rPr>
              <w:t>，</w:t>
            </w:r>
            <w:r>
              <w:rPr>
                <w:rFonts w:hint="eastAsia" w:ascii="宋体" w:hAnsi="宋体" w:eastAsia="宋体" w:cs="宋体"/>
                <w:color w:val="000000"/>
                <w:kern w:val="0"/>
                <w:sz w:val="15"/>
                <w:szCs w:val="15"/>
              </w:rPr>
              <w:t>面积147.04平方米的住宅。</w:t>
            </w:r>
          </w:p>
        </w:tc>
        <w:tc>
          <w:tcPr>
            <w:tcW w:w="3054" w:type="dxa"/>
            <w:tcBorders>
              <w:top w:val="nil"/>
              <w:left w:val="nil"/>
              <w:bottom w:val="single" w:color="000000" w:sz="8" w:space="0"/>
              <w:right w:val="single" w:color="000000" w:sz="8" w:space="0"/>
            </w:tcBorders>
            <w:shd w:val="clear" w:color="000000" w:fill="FFFFFF"/>
            <w:noWrap w:val="0"/>
            <w:vAlign w:val="center"/>
          </w:tcPr>
          <w:p w14:paraId="3491C2FC">
            <w:pPr>
              <w:widowControl/>
              <w:jc w:val="center"/>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rPr>
              <w:t>朱凤军、许进</w:t>
            </w:r>
          </w:p>
        </w:tc>
      </w:tr>
      <w:tr w14:paraId="17E3E587">
        <w:tblPrEx>
          <w:tblCellMar>
            <w:top w:w="0" w:type="dxa"/>
            <w:left w:w="108" w:type="dxa"/>
            <w:bottom w:w="0" w:type="dxa"/>
            <w:right w:w="108" w:type="dxa"/>
          </w:tblCellMar>
        </w:tblPrEx>
        <w:trPr>
          <w:trHeight w:val="1215" w:hRule="atLeast"/>
          <w:jc w:val="center"/>
        </w:trPr>
        <w:tc>
          <w:tcPr>
            <w:tcW w:w="1000" w:type="dxa"/>
            <w:tcBorders>
              <w:top w:val="nil"/>
              <w:left w:val="single" w:color="000000" w:sz="8" w:space="0"/>
              <w:bottom w:val="single" w:color="000000" w:sz="8" w:space="0"/>
              <w:right w:val="single" w:color="000000" w:sz="8" w:space="0"/>
            </w:tcBorders>
            <w:shd w:val="clear" w:color="000000" w:fill="FFFFFF"/>
            <w:noWrap w:val="0"/>
            <w:vAlign w:val="center"/>
          </w:tcPr>
          <w:p w14:paraId="00FDA898">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21</w:t>
            </w:r>
          </w:p>
        </w:tc>
        <w:tc>
          <w:tcPr>
            <w:tcW w:w="1874" w:type="dxa"/>
            <w:tcBorders>
              <w:top w:val="nil"/>
              <w:left w:val="nil"/>
              <w:bottom w:val="single" w:color="000000" w:sz="8" w:space="0"/>
              <w:right w:val="single" w:color="000000" w:sz="8" w:space="0"/>
            </w:tcBorders>
            <w:shd w:val="clear" w:color="000000" w:fill="FFFFFF"/>
            <w:noWrap w:val="0"/>
            <w:vAlign w:val="center"/>
          </w:tcPr>
          <w:p w14:paraId="0DBB1228">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沈阳耐美特包装制品有限公司</w:t>
            </w:r>
          </w:p>
        </w:tc>
        <w:tc>
          <w:tcPr>
            <w:tcW w:w="1208" w:type="dxa"/>
            <w:tcBorders>
              <w:top w:val="nil"/>
              <w:left w:val="nil"/>
              <w:bottom w:val="single" w:color="000000" w:sz="8" w:space="0"/>
              <w:right w:val="single" w:color="000000" w:sz="8" w:space="0"/>
            </w:tcBorders>
            <w:shd w:val="clear" w:color="000000" w:fill="FFFFFF"/>
            <w:noWrap w:val="0"/>
            <w:vAlign w:val="center"/>
          </w:tcPr>
          <w:p w14:paraId="6883D62C">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19,800,000.00</w:t>
            </w:r>
          </w:p>
        </w:tc>
        <w:tc>
          <w:tcPr>
            <w:tcW w:w="1477" w:type="dxa"/>
            <w:tcBorders>
              <w:top w:val="nil"/>
              <w:left w:val="nil"/>
              <w:bottom w:val="single" w:color="000000" w:sz="8" w:space="0"/>
              <w:right w:val="single" w:color="000000" w:sz="8" w:space="0"/>
            </w:tcBorders>
            <w:shd w:val="clear" w:color="000000" w:fill="FFFFFF"/>
            <w:noWrap w:val="0"/>
            <w:vAlign w:val="center"/>
          </w:tcPr>
          <w:p w14:paraId="2067FAAC">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15,534,878.05</w:t>
            </w:r>
          </w:p>
        </w:tc>
        <w:tc>
          <w:tcPr>
            <w:tcW w:w="1050" w:type="dxa"/>
            <w:tcBorders>
              <w:top w:val="nil"/>
              <w:left w:val="nil"/>
              <w:bottom w:val="single" w:color="000000" w:sz="8" w:space="0"/>
              <w:right w:val="single" w:color="000000" w:sz="8" w:space="0"/>
            </w:tcBorders>
            <w:shd w:val="clear" w:color="000000" w:fill="FFFFFF"/>
            <w:noWrap w:val="0"/>
            <w:vAlign w:val="center"/>
          </w:tcPr>
          <w:p w14:paraId="5B55974F">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0.00</w:t>
            </w:r>
          </w:p>
        </w:tc>
        <w:tc>
          <w:tcPr>
            <w:tcW w:w="3919" w:type="dxa"/>
            <w:tcBorders>
              <w:top w:val="nil"/>
              <w:left w:val="nil"/>
              <w:bottom w:val="single" w:color="000000" w:sz="8" w:space="0"/>
              <w:right w:val="single" w:color="000000" w:sz="8" w:space="0"/>
            </w:tcBorders>
            <w:shd w:val="clear" w:color="000000" w:fill="FFFFFF"/>
            <w:noWrap w:val="0"/>
            <w:vAlign w:val="center"/>
          </w:tcPr>
          <w:p w14:paraId="108D7778">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沈阳中兴卓耀建材有限公司位于沈阳市法库县经济开发区的</w:t>
            </w:r>
            <w:r>
              <w:rPr>
                <w:rFonts w:hint="eastAsia" w:ascii="宋体" w:hAnsi="宋体" w:eastAsia="宋体" w:cs="宋体"/>
                <w:color w:val="000000"/>
                <w:kern w:val="0"/>
                <w:sz w:val="15"/>
                <w:szCs w:val="15"/>
                <w:lang w:val="en-US" w:eastAsia="zh-CN"/>
              </w:rPr>
              <w:t>3 处房产总</w:t>
            </w:r>
            <w:r>
              <w:rPr>
                <w:rFonts w:hint="eastAsia" w:ascii="宋体" w:hAnsi="宋体" w:eastAsia="宋体" w:cs="宋体"/>
                <w:color w:val="000000"/>
                <w:kern w:val="0"/>
                <w:sz w:val="15"/>
                <w:szCs w:val="15"/>
              </w:rPr>
              <w:t>面积为19453.47平方米及</w:t>
            </w:r>
            <w:r>
              <w:rPr>
                <w:rFonts w:hint="eastAsia" w:ascii="宋体" w:hAnsi="宋体" w:eastAsia="宋体" w:cs="宋体"/>
                <w:color w:val="000000"/>
                <w:kern w:val="0"/>
                <w:sz w:val="15"/>
                <w:szCs w:val="15"/>
                <w:lang w:val="en-US" w:eastAsia="zh-CN"/>
              </w:rPr>
              <w:t>2处土地总面积为</w:t>
            </w:r>
            <w:r>
              <w:rPr>
                <w:rFonts w:hint="eastAsia" w:ascii="宋体" w:hAnsi="宋体" w:eastAsia="宋体" w:cs="宋体"/>
                <w:color w:val="000000"/>
                <w:kern w:val="0"/>
                <w:sz w:val="15"/>
                <w:szCs w:val="15"/>
              </w:rPr>
              <w:t>17691平方米。</w:t>
            </w:r>
          </w:p>
        </w:tc>
        <w:tc>
          <w:tcPr>
            <w:tcW w:w="3054" w:type="dxa"/>
            <w:tcBorders>
              <w:top w:val="nil"/>
              <w:left w:val="nil"/>
              <w:bottom w:val="single" w:color="000000" w:sz="8" w:space="0"/>
              <w:right w:val="single" w:color="000000" w:sz="8" w:space="0"/>
            </w:tcBorders>
            <w:shd w:val="clear" w:color="000000" w:fill="FFFFFF"/>
            <w:noWrap w:val="0"/>
            <w:vAlign w:val="center"/>
          </w:tcPr>
          <w:p w14:paraId="53625C1E">
            <w:pPr>
              <w:widowControl/>
              <w:jc w:val="center"/>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rPr>
              <w:t>沈阳中兴卓耀建材有限公司</w:t>
            </w:r>
            <w:r>
              <w:rPr>
                <w:rFonts w:hint="eastAsia" w:ascii="宋体" w:hAnsi="宋体" w:eastAsia="宋体" w:cs="宋体"/>
                <w:color w:val="000000"/>
                <w:kern w:val="0"/>
                <w:sz w:val="15"/>
                <w:szCs w:val="15"/>
                <w:lang w:eastAsia="zh-CN"/>
              </w:rPr>
              <w:t>；</w:t>
            </w:r>
          </w:p>
          <w:p w14:paraId="3289B5FC">
            <w:pPr>
              <w:widowControl/>
              <w:jc w:val="center"/>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rPr>
              <w:t>郭汉斌</w:t>
            </w:r>
          </w:p>
        </w:tc>
      </w:tr>
      <w:tr w14:paraId="16C307EE">
        <w:tblPrEx>
          <w:tblCellMar>
            <w:top w:w="0" w:type="dxa"/>
            <w:left w:w="108" w:type="dxa"/>
            <w:bottom w:w="0" w:type="dxa"/>
            <w:right w:w="108" w:type="dxa"/>
          </w:tblCellMar>
        </w:tblPrEx>
        <w:trPr>
          <w:trHeight w:val="1515" w:hRule="atLeast"/>
          <w:jc w:val="center"/>
        </w:trPr>
        <w:tc>
          <w:tcPr>
            <w:tcW w:w="1000" w:type="dxa"/>
            <w:tcBorders>
              <w:top w:val="nil"/>
              <w:left w:val="single" w:color="000000" w:sz="8" w:space="0"/>
              <w:bottom w:val="single" w:color="000000" w:sz="8" w:space="0"/>
              <w:right w:val="single" w:color="000000" w:sz="8" w:space="0"/>
            </w:tcBorders>
            <w:shd w:val="clear" w:color="000000" w:fill="FFFFFF"/>
            <w:noWrap w:val="0"/>
            <w:vAlign w:val="center"/>
          </w:tcPr>
          <w:p w14:paraId="49C8C6D6">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22</w:t>
            </w:r>
          </w:p>
        </w:tc>
        <w:tc>
          <w:tcPr>
            <w:tcW w:w="1874" w:type="dxa"/>
            <w:tcBorders>
              <w:top w:val="nil"/>
              <w:left w:val="nil"/>
              <w:bottom w:val="single" w:color="000000" w:sz="8" w:space="0"/>
              <w:right w:val="single" w:color="000000" w:sz="8" w:space="0"/>
            </w:tcBorders>
            <w:shd w:val="clear" w:color="000000" w:fill="FFFFFF"/>
            <w:noWrap w:val="0"/>
            <w:vAlign w:val="center"/>
          </w:tcPr>
          <w:p w14:paraId="08FBACFE">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彰武县宏翔淀粉有限公司</w:t>
            </w:r>
          </w:p>
        </w:tc>
        <w:tc>
          <w:tcPr>
            <w:tcW w:w="1208" w:type="dxa"/>
            <w:tcBorders>
              <w:top w:val="nil"/>
              <w:left w:val="nil"/>
              <w:bottom w:val="single" w:color="000000" w:sz="8" w:space="0"/>
              <w:right w:val="single" w:color="000000" w:sz="8" w:space="0"/>
            </w:tcBorders>
            <w:shd w:val="clear" w:color="000000" w:fill="FFFFFF"/>
            <w:noWrap w:val="0"/>
            <w:vAlign w:val="center"/>
          </w:tcPr>
          <w:p w14:paraId="26F4CCC9">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7,657,563.19</w:t>
            </w:r>
          </w:p>
        </w:tc>
        <w:tc>
          <w:tcPr>
            <w:tcW w:w="1477" w:type="dxa"/>
            <w:tcBorders>
              <w:top w:val="nil"/>
              <w:left w:val="nil"/>
              <w:bottom w:val="single" w:color="000000" w:sz="8" w:space="0"/>
              <w:right w:val="single" w:color="000000" w:sz="8" w:space="0"/>
            </w:tcBorders>
            <w:shd w:val="clear" w:color="000000" w:fill="FFFFFF"/>
            <w:noWrap w:val="0"/>
            <w:vAlign w:val="center"/>
          </w:tcPr>
          <w:p w14:paraId="7B1DDB80">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39,958,693.87</w:t>
            </w:r>
          </w:p>
        </w:tc>
        <w:tc>
          <w:tcPr>
            <w:tcW w:w="1050" w:type="dxa"/>
            <w:tcBorders>
              <w:top w:val="nil"/>
              <w:left w:val="nil"/>
              <w:bottom w:val="single" w:color="000000" w:sz="8" w:space="0"/>
              <w:right w:val="single" w:color="000000" w:sz="8" w:space="0"/>
            </w:tcBorders>
            <w:shd w:val="clear" w:color="000000" w:fill="FFFFFF"/>
            <w:noWrap w:val="0"/>
            <w:vAlign w:val="center"/>
          </w:tcPr>
          <w:p w14:paraId="275F059A">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0.00</w:t>
            </w:r>
          </w:p>
        </w:tc>
        <w:tc>
          <w:tcPr>
            <w:tcW w:w="3919" w:type="dxa"/>
            <w:tcBorders>
              <w:top w:val="nil"/>
              <w:left w:val="nil"/>
              <w:bottom w:val="single" w:color="000000" w:sz="8" w:space="0"/>
              <w:right w:val="single" w:color="000000" w:sz="8" w:space="0"/>
            </w:tcBorders>
            <w:shd w:val="clear" w:color="000000" w:fill="FFFFFF"/>
            <w:noWrap w:val="0"/>
            <w:vAlign w:val="center"/>
          </w:tcPr>
          <w:p w14:paraId="38D949B7">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彰武县宏翔淀粉有限公司位于阜新市彰武县满堂红乡大板村的土地使用权，面积80000.00平方米 ，以及厂房7处，面积合计17594.78 平方米。</w:t>
            </w:r>
          </w:p>
        </w:tc>
        <w:tc>
          <w:tcPr>
            <w:tcW w:w="3054" w:type="dxa"/>
            <w:tcBorders>
              <w:top w:val="nil"/>
              <w:left w:val="nil"/>
              <w:bottom w:val="single" w:color="000000" w:sz="8" w:space="0"/>
              <w:right w:val="single" w:color="000000" w:sz="8" w:space="0"/>
            </w:tcBorders>
            <w:shd w:val="clear" w:color="000000" w:fill="FFFFFF"/>
            <w:noWrap w:val="0"/>
            <w:vAlign w:val="center"/>
          </w:tcPr>
          <w:p w14:paraId="61B956BA">
            <w:pPr>
              <w:widowControl/>
              <w:jc w:val="center"/>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rPr>
              <w:t>彰武县宏翔淀粉有限公司</w:t>
            </w:r>
            <w:r>
              <w:rPr>
                <w:rFonts w:hint="eastAsia" w:ascii="宋体" w:hAnsi="宋体" w:eastAsia="宋体" w:cs="宋体"/>
                <w:color w:val="000000"/>
                <w:kern w:val="0"/>
                <w:sz w:val="15"/>
                <w:szCs w:val="15"/>
                <w:lang w:eastAsia="zh-CN"/>
              </w:rPr>
              <w:t>；</w:t>
            </w:r>
          </w:p>
          <w:p w14:paraId="50DCE675">
            <w:pPr>
              <w:widowControl/>
              <w:jc w:val="center"/>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rPr>
              <w:t>陈子维、孙良</w:t>
            </w:r>
          </w:p>
        </w:tc>
      </w:tr>
      <w:tr w14:paraId="41E7E0C2">
        <w:tblPrEx>
          <w:tblCellMar>
            <w:top w:w="0" w:type="dxa"/>
            <w:left w:w="108" w:type="dxa"/>
            <w:bottom w:w="0" w:type="dxa"/>
            <w:right w:w="108" w:type="dxa"/>
          </w:tblCellMar>
        </w:tblPrEx>
        <w:trPr>
          <w:trHeight w:val="2715" w:hRule="atLeast"/>
          <w:jc w:val="center"/>
        </w:trPr>
        <w:tc>
          <w:tcPr>
            <w:tcW w:w="1000" w:type="dxa"/>
            <w:tcBorders>
              <w:top w:val="nil"/>
              <w:left w:val="single" w:color="000000" w:sz="8" w:space="0"/>
              <w:bottom w:val="single" w:color="000000" w:sz="8" w:space="0"/>
              <w:right w:val="single" w:color="000000" w:sz="8" w:space="0"/>
            </w:tcBorders>
            <w:shd w:val="clear" w:color="000000" w:fill="FFFFFF"/>
            <w:noWrap w:val="0"/>
            <w:vAlign w:val="center"/>
          </w:tcPr>
          <w:p w14:paraId="5E542A99">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23</w:t>
            </w:r>
          </w:p>
        </w:tc>
        <w:tc>
          <w:tcPr>
            <w:tcW w:w="1874" w:type="dxa"/>
            <w:tcBorders>
              <w:top w:val="nil"/>
              <w:left w:val="nil"/>
              <w:bottom w:val="single" w:color="000000" w:sz="8" w:space="0"/>
              <w:right w:val="single" w:color="000000" w:sz="8" w:space="0"/>
            </w:tcBorders>
            <w:shd w:val="clear" w:color="000000" w:fill="FFFFFF"/>
            <w:noWrap w:val="0"/>
            <w:vAlign w:val="center"/>
          </w:tcPr>
          <w:p w14:paraId="1F3F7112">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辽宁国美农牧集团有限公司</w:t>
            </w:r>
          </w:p>
        </w:tc>
        <w:tc>
          <w:tcPr>
            <w:tcW w:w="1208" w:type="dxa"/>
            <w:tcBorders>
              <w:top w:val="nil"/>
              <w:left w:val="nil"/>
              <w:bottom w:val="single" w:color="000000" w:sz="8" w:space="0"/>
              <w:right w:val="single" w:color="000000" w:sz="8" w:space="0"/>
            </w:tcBorders>
            <w:shd w:val="clear" w:color="000000" w:fill="FFFFFF"/>
            <w:noWrap w:val="0"/>
            <w:vAlign w:val="center"/>
          </w:tcPr>
          <w:p w14:paraId="22D1DC58">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11,499,999.89</w:t>
            </w:r>
          </w:p>
        </w:tc>
        <w:tc>
          <w:tcPr>
            <w:tcW w:w="1477" w:type="dxa"/>
            <w:tcBorders>
              <w:top w:val="nil"/>
              <w:left w:val="nil"/>
              <w:bottom w:val="single" w:color="000000" w:sz="8" w:space="0"/>
              <w:right w:val="single" w:color="000000" w:sz="8" w:space="0"/>
            </w:tcBorders>
            <w:shd w:val="clear" w:color="000000" w:fill="FFFFFF"/>
            <w:noWrap w:val="0"/>
            <w:vAlign w:val="center"/>
          </w:tcPr>
          <w:p w14:paraId="0EF259C2">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11,413,898.57</w:t>
            </w:r>
          </w:p>
        </w:tc>
        <w:tc>
          <w:tcPr>
            <w:tcW w:w="1050" w:type="dxa"/>
            <w:tcBorders>
              <w:top w:val="nil"/>
              <w:left w:val="nil"/>
              <w:bottom w:val="single" w:color="000000" w:sz="8" w:space="0"/>
              <w:right w:val="single" w:color="000000" w:sz="8" w:space="0"/>
            </w:tcBorders>
            <w:shd w:val="clear" w:color="000000" w:fill="FFFFFF"/>
            <w:noWrap w:val="0"/>
            <w:vAlign w:val="center"/>
          </w:tcPr>
          <w:p w14:paraId="5C053EA1">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0.00</w:t>
            </w:r>
          </w:p>
        </w:tc>
        <w:tc>
          <w:tcPr>
            <w:tcW w:w="3919" w:type="dxa"/>
            <w:tcBorders>
              <w:top w:val="nil"/>
              <w:left w:val="nil"/>
              <w:bottom w:val="single" w:color="000000" w:sz="8" w:space="0"/>
              <w:right w:val="single" w:color="000000" w:sz="8" w:space="0"/>
            </w:tcBorders>
            <w:shd w:val="clear" w:color="000000" w:fill="FFFFFF"/>
            <w:noWrap w:val="0"/>
            <w:vAlign w:val="center"/>
          </w:tcPr>
          <w:p w14:paraId="4FD39CF5">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辽宁国美农牧集团有限公司名下位于昌图县马仲河镇南张家村102线南侧的面积为31141平方米的土地；</w:t>
            </w:r>
          </w:p>
          <w:p w14:paraId="1CEF240D">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辽宁国美农牧集团绿色养殖有限公司名下位于昌图镇昌图南街的12套、面积合计5620.87平方米的房产（厂房及办公用房）分摊的21691平方米土地抵押。</w:t>
            </w:r>
          </w:p>
        </w:tc>
        <w:tc>
          <w:tcPr>
            <w:tcW w:w="3054" w:type="dxa"/>
            <w:tcBorders>
              <w:top w:val="nil"/>
              <w:left w:val="nil"/>
              <w:bottom w:val="single" w:color="000000" w:sz="8" w:space="0"/>
              <w:right w:val="single" w:color="000000" w:sz="8" w:space="0"/>
            </w:tcBorders>
            <w:shd w:val="clear" w:color="000000" w:fill="FFFFFF"/>
            <w:noWrap w:val="0"/>
            <w:vAlign w:val="center"/>
          </w:tcPr>
          <w:p w14:paraId="5B41B8ED">
            <w:pPr>
              <w:widowControl/>
              <w:jc w:val="center"/>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rPr>
              <w:t>辽宁国美农牧集团有限公司</w:t>
            </w:r>
            <w:r>
              <w:rPr>
                <w:rFonts w:hint="eastAsia" w:ascii="宋体" w:hAnsi="宋体" w:eastAsia="宋体" w:cs="宋体"/>
                <w:color w:val="000000"/>
                <w:kern w:val="0"/>
                <w:sz w:val="15"/>
                <w:szCs w:val="15"/>
                <w:lang w:eastAsia="zh-CN"/>
              </w:rPr>
              <w:t>；</w:t>
            </w:r>
            <w:r>
              <w:rPr>
                <w:rFonts w:hint="eastAsia" w:ascii="宋体" w:hAnsi="宋体" w:eastAsia="宋体" w:cs="宋体"/>
                <w:color w:val="000000"/>
                <w:kern w:val="0"/>
                <w:sz w:val="15"/>
                <w:szCs w:val="15"/>
              </w:rPr>
              <w:t>辽宁国美农牧集团</w:t>
            </w:r>
            <w:r>
              <w:rPr>
                <w:rFonts w:hint="eastAsia" w:ascii="宋体" w:hAnsi="宋体" w:eastAsia="宋体" w:cs="宋体"/>
                <w:color w:val="000000"/>
                <w:kern w:val="0"/>
                <w:sz w:val="15"/>
                <w:szCs w:val="15"/>
                <w:lang w:eastAsia="zh-CN"/>
              </w:rPr>
              <w:t>绿色养殖</w:t>
            </w:r>
            <w:r>
              <w:rPr>
                <w:rFonts w:hint="eastAsia" w:ascii="宋体" w:hAnsi="宋体" w:eastAsia="宋体" w:cs="宋体"/>
                <w:color w:val="000000"/>
                <w:kern w:val="0"/>
                <w:sz w:val="15"/>
                <w:szCs w:val="15"/>
              </w:rPr>
              <w:t>有限公司</w:t>
            </w:r>
            <w:r>
              <w:rPr>
                <w:rFonts w:hint="eastAsia" w:ascii="宋体" w:hAnsi="宋体" w:eastAsia="宋体" w:cs="宋体"/>
                <w:color w:val="000000"/>
                <w:kern w:val="0"/>
                <w:sz w:val="15"/>
                <w:szCs w:val="15"/>
                <w:lang w:eastAsia="zh-CN"/>
              </w:rPr>
              <w:t>；</w:t>
            </w:r>
          </w:p>
          <w:p w14:paraId="432DAB8F">
            <w:pPr>
              <w:widowControl/>
              <w:jc w:val="center"/>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rPr>
              <w:t>吕国才、宋美容、吕艳坤</w:t>
            </w:r>
          </w:p>
        </w:tc>
      </w:tr>
      <w:tr w14:paraId="6CD280AE">
        <w:tblPrEx>
          <w:tblCellMar>
            <w:top w:w="0" w:type="dxa"/>
            <w:left w:w="108" w:type="dxa"/>
            <w:bottom w:w="0" w:type="dxa"/>
            <w:right w:w="108" w:type="dxa"/>
          </w:tblCellMar>
        </w:tblPrEx>
        <w:trPr>
          <w:trHeight w:val="915" w:hRule="atLeast"/>
          <w:jc w:val="center"/>
        </w:trPr>
        <w:tc>
          <w:tcPr>
            <w:tcW w:w="1000" w:type="dxa"/>
            <w:tcBorders>
              <w:top w:val="nil"/>
              <w:left w:val="single" w:color="000000" w:sz="8" w:space="0"/>
              <w:bottom w:val="single" w:color="000000" w:sz="8" w:space="0"/>
              <w:right w:val="single" w:color="000000" w:sz="8" w:space="0"/>
            </w:tcBorders>
            <w:shd w:val="clear" w:color="000000" w:fill="FFFFFF"/>
            <w:noWrap w:val="0"/>
            <w:vAlign w:val="center"/>
          </w:tcPr>
          <w:p w14:paraId="3519928A">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24</w:t>
            </w:r>
          </w:p>
        </w:tc>
        <w:tc>
          <w:tcPr>
            <w:tcW w:w="1874" w:type="dxa"/>
            <w:tcBorders>
              <w:top w:val="nil"/>
              <w:left w:val="nil"/>
              <w:bottom w:val="single" w:color="000000" w:sz="8" w:space="0"/>
              <w:right w:val="single" w:color="000000" w:sz="8" w:space="0"/>
            </w:tcBorders>
            <w:shd w:val="clear" w:color="000000" w:fill="FFFFFF"/>
            <w:noWrap w:val="0"/>
            <w:vAlign w:val="center"/>
          </w:tcPr>
          <w:p w14:paraId="395FBCB9">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辽宁赛达工程技术有限公司</w:t>
            </w:r>
          </w:p>
        </w:tc>
        <w:tc>
          <w:tcPr>
            <w:tcW w:w="1208" w:type="dxa"/>
            <w:tcBorders>
              <w:top w:val="nil"/>
              <w:left w:val="nil"/>
              <w:bottom w:val="single" w:color="000000" w:sz="8" w:space="0"/>
              <w:right w:val="single" w:color="000000" w:sz="8" w:space="0"/>
            </w:tcBorders>
            <w:shd w:val="clear" w:color="000000" w:fill="FFFFFF"/>
            <w:noWrap w:val="0"/>
            <w:vAlign w:val="center"/>
          </w:tcPr>
          <w:p w14:paraId="0E638CE4">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6,900,000.00</w:t>
            </w:r>
          </w:p>
        </w:tc>
        <w:tc>
          <w:tcPr>
            <w:tcW w:w="1477" w:type="dxa"/>
            <w:tcBorders>
              <w:top w:val="nil"/>
              <w:left w:val="nil"/>
              <w:bottom w:val="single" w:color="000000" w:sz="8" w:space="0"/>
              <w:right w:val="single" w:color="000000" w:sz="8" w:space="0"/>
            </w:tcBorders>
            <w:shd w:val="clear" w:color="000000" w:fill="FFFFFF"/>
            <w:noWrap w:val="0"/>
            <w:vAlign w:val="center"/>
          </w:tcPr>
          <w:p w14:paraId="7467F7A2">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3,826,851.27</w:t>
            </w:r>
          </w:p>
        </w:tc>
        <w:tc>
          <w:tcPr>
            <w:tcW w:w="1050" w:type="dxa"/>
            <w:tcBorders>
              <w:top w:val="nil"/>
              <w:left w:val="nil"/>
              <w:bottom w:val="single" w:color="000000" w:sz="8" w:space="0"/>
              <w:right w:val="single" w:color="000000" w:sz="8" w:space="0"/>
            </w:tcBorders>
            <w:shd w:val="clear" w:color="000000" w:fill="FFFFFF"/>
            <w:noWrap w:val="0"/>
            <w:vAlign w:val="center"/>
          </w:tcPr>
          <w:p w14:paraId="35E1F45B">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300.00</w:t>
            </w:r>
          </w:p>
        </w:tc>
        <w:tc>
          <w:tcPr>
            <w:tcW w:w="3919" w:type="dxa"/>
            <w:tcBorders>
              <w:top w:val="nil"/>
              <w:left w:val="nil"/>
              <w:bottom w:val="single" w:color="000000" w:sz="8" w:space="0"/>
              <w:right w:val="single" w:color="000000" w:sz="8" w:space="0"/>
            </w:tcBorders>
            <w:shd w:val="clear" w:color="000000" w:fill="FFFFFF"/>
            <w:noWrap w:val="0"/>
            <w:vAlign w:val="center"/>
          </w:tcPr>
          <w:p w14:paraId="2289E602">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不涉及</w:t>
            </w:r>
          </w:p>
        </w:tc>
        <w:tc>
          <w:tcPr>
            <w:tcW w:w="3054" w:type="dxa"/>
            <w:tcBorders>
              <w:top w:val="nil"/>
              <w:left w:val="nil"/>
              <w:bottom w:val="single" w:color="000000" w:sz="8" w:space="0"/>
              <w:right w:val="single" w:color="000000" w:sz="8" w:space="0"/>
            </w:tcBorders>
            <w:shd w:val="clear" w:color="000000" w:fill="FFFFFF"/>
            <w:noWrap w:val="0"/>
            <w:vAlign w:val="center"/>
          </w:tcPr>
          <w:p w14:paraId="20FE2186">
            <w:pPr>
              <w:widowControl/>
              <w:jc w:val="center"/>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rPr>
              <w:t>辽宁忠大实业集团有限公司</w:t>
            </w:r>
            <w:r>
              <w:rPr>
                <w:rFonts w:hint="eastAsia" w:ascii="宋体" w:hAnsi="宋体" w:eastAsia="宋体" w:cs="宋体"/>
                <w:color w:val="000000"/>
                <w:kern w:val="0"/>
                <w:sz w:val="15"/>
                <w:szCs w:val="15"/>
                <w:lang w:eastAsia="zh-CN"/>
              </w:rPr>
              <w:t>；</w:t>
            </w:r>
            <w:r>
              <w:rPr>
                <w:rFonts w:hint="eastAsia" w:ascii="宋体" w:hAnsi="宋体" w:eastAsia="宋体" w:cs="宋体"/>
                <w:color w:val="000000"/>
                <w:kern w:val="0"/>
                <w:sz w:val="15"/>
                <w:szCs w:val="15"/>
              </w:rPr>
              <w:t>张林、于淼</w:t>
            </w:r>
            <w:r>
              <w:rPr>
                <w:rFonts w:hint="eastAsia" w:ascii="宋体" w:hAnsi="宋体" w:eastAsia="宋体" w:cs="宋体"/>
                <w:color w:val="000000"/>
                <w:kern w:val="0"/>
                <w:sz w:val="15"/>
                <w:szCs w:val="15"/>
                <w:lang w:eastAsia="zh-CN"/>
              </w:rPr>
              <w:t>、刑月</w:t>
            </w:r>
          </w:p>
        </w:tc>
      </w:tr>
      <w:tr w14:paraId="2C1D98EC">
        <w:tblPrEx>
          <w:tblCellMar>
            <w:top w:w="0" w:type="dxa"/>
            <w:left w:w="108" w:type="dxa"/>
            <w:bottom w:w="0" w:type="dxa"/>
            <w:right w:w="108" w:type="dxa"/>
          </w:tblCellMar>
        </w:tblPrEx>
        <w:trPr>
          <w:trHeight w:val="1815" w:hRule="atLeast"/>
          <w:jc w:val="center"/>
        </w:trPr>
        <w:tc>
          <w:tcPr>
            <w:tcW w:w="1000" w:type="dxa"/>
            <w:tcBorders>
              <w:top w:val="nil"/>
              <w:left w:val="single" w:color="000000" w:sz="8" w:space="0"/>
              <w:bottom w:val="single" w:color="000000" w:sz="8" w:space="0"/>
              <w:right w:val="single" w:color="000000" w:sz="8" w:space="0"/>
            </w:tcBorders>
            <w:shd w:val="clear" w:color="000000" w:fill="FFFFFF"/>
            <w:noWrap w:val="0"/>
            <w:vAlign w:val="center"/>
          </w:tcPr>
          <w:p w14:paraId="3736AEBA">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25</w:t>
            </w:r>
          </w:p>
        </w:tc>
        <w:tc>
          <w:tcPr>
            <w:tcW w:w="1874" w:type="dxa"/>
            <w:tcBorders>
              <w:top w:val="nil"/>
              <w:left w:val="nil"/>
              <w:bottom w:val="single" w:color="000000" w:sz="8" w:space="0"/>
              <w:right w:val="single" w:color="000000" w:sz="8" w:space="0"/>
            </w:tcBorders>
            <w:shd w:val="clear" w:color="000000" w:fill="FFFFFF"/>
            <w:noWrap w:val="0"/>
            <w:vAlign w:val="center"/>
          </w:tcPr>
          <w:p w14:paraId="3FB371EA">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辽宁澳深低温装备股份公司</w:t>
            </w:r>
          </w:p>
        </w:tc>
        <w:tc>
          <w:tcPr>
            <w:tcW w:w="1208" w:type="dxa"/>
            <w:tcBorders>
              <w:top w:val="nil"/>
              <w:left w:val="nil"/>
              <w:bottom w:val="single" w:color="000000" w:sz="8" w:space="0"/>
              <w:right w:val="single" w:color="000000" w:sz="8" w:space="0"/>
            </w:tcBorders>
            <w:shd w:val="clear" w:color="000000" w:fill="FFFFFF"/>
            <w:noWrap w:val="0"/>
            <w:vAlign w:val="center"/>
          </w:tcPr>
          <w:p w14:paraId="41E828BD">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19,995,922.89</w:t>
            </w:r>
          </w:p>
        </w:tc>
        <w:tc>
          <w:tcPr>
            <w:tcW w:w="1477" w:type="dxa"/>
            <w:tcBorders>
              <w:top w:val="nil"/>
              <w:left w:val="nil"/>
              <w:bottom w:val="single" w:color="000000" w:sz="8" w:space="0"/>
              <w:right w:val="single" w:color="000000" w:sz="8" w:space="0"/>
            </w:tcBorders>
            <w:shd w:val="clear" w:color="000000" w:fill="FFFFFF"/>
            <w:noWrap w:val="0"/>
            <w:vAlign w:val="center"/>
          </w:tcPr>
          <w:p w14:paraId="5496A450">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21,446,171.61</w:t>
            </w:r>
          </w:p>
        </w:tc>
        <w:tc>
          <w:tcPr>
            <w:tcW w:w="1050" w:type="dxa"/>
            <w:tcBorders>
              <w:top w:val="nil"/>
              <w:left w:val="nil"/>
              <w:bottom w:val="single" w:color="000000" w:sz="8" w:space="0"/>
              <w:right w:val="single" w:color="000000" w:sz="8" w:space="0"/>
            </w:tcBorders>
            <w:shd w:val="clear" w:color="000000" w:fill="FFFFFF"/>
            <w:noWrap w:val="0"/>
            <w:vAlign w:val="center"/>
          </w:tcPr>
          <w:p w14:paraId="39EBE249">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0.00</w:t>
            </w:r>
          </w:p>
        </w:tc>
        <w:tc>
          <w:tcPr>
            <w:tcW w:w="3919" w:type="dxa"/>
            <w:tcBorders>
              <w:top w:val="nil"/>
              <w:left w:val="nil"/>
              <w:bottom w:val="single" w:color="000000" w:sz="8" w:space="0"/>
              <w:right w:val="single" w:color="000000" w:sz="8" w:space="0"/>
            </w:tcBorders>
            <w:shd w:val="clear" w:color="000000" w:fill="FFFFFF"/>
            <w:noWrap w:val="0"/>
            <w:vAlign w:val="center"/>
          </w:tcPr>
          <w:p w14:paraId="09463BD0">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辽宁澳深低温装备股份公司自有的36台/套通用设备。</w:t>
            </w:r>
          </w:p>
        </w:tc>
        <w:tc>
          <w:tcPr>
            <w:tcW w:w="3054" w:type="dxa"/>
            <w:tcBorders>
              <w:top w:val="nil"/>
              <w:left w:val="nil"/>
              <w:bottom w:val="single" w:color="000000" w:sz="8" w:space="0"/>
              <w:right w:val="single" w:color="000000" w:sz="8" w:space="0"/>
            </w:tcBorders>
            <w:shd w:val="clear" w:color="000000" w:fill="FFFFFF"/>
            <w:noWrap w:val="0"/>
            <w:vAlign w:val="center"/>
          </w:tcPr>
          <w:p w14:paraId="574FDD30">
            <w:pPr>
              <w:widowControl/>
              <w:jc w:val="center"/>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rPr>
              <w:t>辽宁澳深低温装备股份公司</w:t>
            </w:r>
            <w:r>
              <w:rPr>
                <w:rFonts w:hint="eastAsia" w:ascii="宋体" w:hAnsi="宋体" w:eastAsia="宋体" w:cs="宋体"/>
                <w:color w:val="000000"/>
                <w:kern w:val="0"/>
                <w:sz w:val="15"/>
                <w:szCs w:val="15"/>
                <w:lang w:eastAsia="zh-CN"/>
              </w:rPr>
              <w:t>；</w:t>
            </w:r>
            <w:r>
              <w:rPr>
                <w:rFonts w:hint="eastAsia" w:ascii="宋体" w:hAnsi="宋体" w:eastAsia="宋体" w:cs="宋体"/>
                <w:color w:val="000000"/>
                <w:kern w:val="0"/>
                <w:sz w:val="15"/>
                <w:szCs w:val="15"/>
              </w:rPr>
              <w:t>佰弘亿拓辽阳实业股份有限公司</w:t>
            </w:r>
            <w:r>
              <w:rPr>
                <w:rFonts w:hint="eastAsia" w:ascii="宋体" w:hAnsi="宋体" w:eastAsia="宋体" w:cs="宋体"/>
                <w:color w:val="000000"/>
                <w:kern w:val="0"/>
                <w:sz w:val="15"/>
                <w:szCs w:val="15"/>
                <w:lang w:eastAsia="zh-CN"/>
              </w:rPr>
              <w:t>；</w:t>
            </w:r>
          </w:p>
          <w:p w14:paraId="0EF07021">
            <w:pPr>
              <w:widowControl/>
              <w:jc w:val="center"/>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rPr>
              <w:t>辽阳千喜龙集团有限责任公司</w:t>
            </w:r>
            <w:r>
              <w:rPr>
                <w:rFonts w:hint="eastAsia" w:ascii="宋体" w:hAnsi="宋体" w:eastAsia="宋体" w:cs="宋体"/>
                <w:color w:val="000000"/>
                <w:kern w:val="0"/>
                <w:sz w:val="15"/>
                <w:szCs w:val="15"/>
                <w:lang w:eastAsia="zh-CN"/>
              </w:rPr>
              <w:t>；</w:t>
            </w:r>
          </w:p>
          <w:p w14:paraId="107C385C">
            <w:pPr>
              <w:widowControl/>
              <w:jc w:val="center"/>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rPr>
              <w:t>周立军、门敬</w:t>
            </w:r>
          </w:p>
        </w:tc>
      </w:tr>
      <w:tr w14:paraId="4DC89BF0">
        <w:tblPrEx>
          <w:tblCellMar>
            <w:top w:w="0" w:type="dxa"/>
            <w:left w:w="108" w:type="dxa"/>
            <w:bottom w:w="0" w:type="dxa"/>
            <w:right w:w="108" w:type="dxa"/>
          </w:tblCellMar>
        </w:tblPrEx>
        <w:trPr>
          <w:trHeight w:val="1215" w:hRule="atLeast"/>
          <w:jc w:val="center"/>
        </w:trPr>
        <w:tc>
          <w:tcPr>
            <w:tcW w:w="1000" w:type="dxa"/>
            <w:tcBorders>
              <w:top w:val="nil"/>
              <w:left w:val="single" w:color="000000" w:sz="8" w:space="0"/>
              <w:bottom w:val="single" w:color="000000" w:sz="8" w:space="0"/>
              <w:right w:val="single" w:color="000000" w:sz="8" w:space="0"/>
            </w:tcBorders>
            <w:shd w:val="clear" w:color="000000" w:fill="FFFFFF"/>
            <w:noWrap w:val="0"/>
            <w:vAlign w:val="center"/>
          </w:tcPr>
          <w:p w14:paraId="35625C59">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26</w:t>
            </w:r>
          </w:p>
        </w:tc>
        <w:tc>
          <w:tcPr>
            <w:tcW w:w="1874" w:type="dxa"/>
            <w:tcBorders>
              <w:top w:val="nil"/>
              <w:left w:val="nil"/>
              <w:bottom w:val="single" w:color="000000" w:sz="8" w:space="0"/>
              <w:right w:val="single" w:color="000000" w:sz="8" w:space="0"/>
            </w:tcBorders>
            <w:shd w:val="clear" w:color="000000" w:fill="FFFFFF"/>
            <w:noWrap w:val="0"/>
            <w:vAlign w:val="center"/>
          </w:tcPr>
          <w:p w14:paraId="1AD803CB">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辽宁田园实业有限公司</w:t>
            </w:r>
          </w:p>
        </w:tc>
        <w:tc>
          <w:tcPr>
            <w:tcW w:w="1208" w:type="dxa"/>
            <w:tcBorders>
              <w:top w:val="nil"/>
              <w:left w:val="nil"/>
              <w:bottom w:val="single" w:color="000000" w:sz="8" w:space="0"/>
              <w:right w:val="single" w:color="000000" w:sz="8" w:space="0"/>
            </w:tcBorders>
            <w:shd w:val="clear" w:color="000000" w:fill="FFFFFF"/>
            <w:noWrap w:val="0"/>
            <w:vAlign w:val="center"/>
          </w:tcPr>
          <w:p w14:paraId="1C321468">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8,000,000.00</w:t>
            </w:r>
          </w:p>
        </w:tc>
        <w:tc>
          <w:tcPr>
            <w:tcW w:w="1477" w:type="dxa"/>
            <w:tcBorders>
              <w:top w:val="nil"/>
              <w:left w:val="nil"/>
              <w:bottom w:val="single" w:color="000000" w:sz="8" w:space="0"/>
              <w:right w:val="single" w:color="000000" w:sz="8" w:space="0"/>
            </w:tcBorders>
            <w:shd w:val="clear" w:color="000000" w:fill="FFFFFF"/>
            <w:noWrap w:val="0"/>
            <w:vAlign w:val="center"/>
          </w:tcPr>
          <w:p w14:paraId="0A6C645E">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7,637,064.75</w:t>
            </w:r>
          </w:p>
        </w:tc>
        <w:tc>
          <w:tcPr>
            <w:tcW w:w="1050" w:type="dxa"/>
            <w:tcBorders>
              <w:top w:val="nil"/>
              <w:left w:val="nil"/>
              <w:bottom w:val="single" w:color="000000" w:sz="8" w:space="0"/>
              <w:right w:val="single" w:color="000000" w:sz="8" w:space="0"/>
            </w:tcBorders>
            <w:shd w:val="clear" w:color="000000" w:fill="FFFFFF"/>
            <w:noWrap w:val="0"/>
            <w:vAlign w:val="center"/>
          </w:tcPr>
          <w:p w14:paraId="57A30C07">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0.00</w:t>
            </w:r>
          </w:p>
        </w:tc>
        <w:tc>
          <w:tcPr>
            <w:tcW w:w="3919" w:type="dxa"/>
            <w:tcBorders>
              <w:top w:val="nil"/>
              <w:left w:val="nil"/>
              <w:bottom w:val="single" w:color="000000" w:sz="8" w:space="0"/>
              <w:right w:val="single" w:color="000000" w:sz="8" w:space="0"/>
            </w:tcBorders>
            <w:shd w:val="clear" w:color="000000" w:fill="FFFFFF"/>
            <w:noWrap w:val="0"/>
            <w:vAlign w:val="center"/>
          </w:tcPr>
          <w:p w14:paraId="37DC9A77">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王彦令位于辽宁省阜新市迎宾大街57-</w:t>
            </w:r>
            <w:r>
              <w:rPr>
                <w:rFonts w:hint="eastAsia" w:ascii="宋体" w:hAnsi="宋体" w:eastAsia="宋体" w:cs="宋体"/>
                <w:color w:val="000000"/>
                <w:kern w:val="0"/>
                <w:sz w:val="15"/>
                <w:szCs w:val="15"/>
                <w:lang w:val="en-US" w:eastAsia="zh-CN"/>
              </w:rPr>
              <w:t>8</w:t>
            </w:r>
            <w:r>
              <w:rPr>
                <w:rFonts w:hint="eastAsia" w:ascii="宋体" w:hAnsi="宋体" w:eastAsia="宋体" w:cs="宋体"/>
                <w:color w:val="000000"/>
                <w:kern w:val="0"/>
                <w:sz w:val="15"/>
                <w:szCs w:val="15"/>
              </w:rPr>
              <w:t>至57-11门4层的商业写字间，面积分别为745.35平方米，合计2981.4平方米。</w:t>
            </w:r>
          </w:p>
        </w:tc>
        <w:tc>
          <w:tcPr>
            <w:tcW w:w="3054" w:type="dxa"/>
            <w:tcBorders>
              <w:top w:val="nil"/>
              <w:left w:val="nil"/>
              <w:bottom w:val="single" w:color="000000" w:sz="8" w:space="0"/>
              <w:right w:val="single" w:color="000000" w:sz="8" w:space="0"/>
            </w:tcBorders>
            <w:shd w:val="clear" w:color="000000" w:fill="FFFFFF"/>
            <w:noWrap w:val="0"/>
            <w:vAlign w:val="center"/>
          </w:tcPr>
          <w:p w14:paraId="20409B8B">
            <w:pPr>
              <w:widowControl/>
              <w:jc w:val="center"/>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rPr>
              <w:t>王彦令</w:t>
            </w:r>
          </w:p>
        </w:tc>
      </w:tr>
      <w:tr w14:paraId="0A559678">
        <w:tblPrEx>
          <w:tblCellMar>
            <w:top w:w="0" w:type="dxa"/>
            <w:left w:w="108" w:type="dxa"/>
            <w:bottom w:w="0" w:type="dxa"/>
            <w:right w:w="108" w:type="dxa"/>
          </w:tblCellMar>
        </w:tblPrEx>
        <w:trPr>
          <w:trHeight w:val="1515" w:hRule="atLeast"/>
          <w:jc w:val="center"/>
        </w:trPr>
        <w:tc>
          <w:tcPr>
            <w:tcW w:w="1000" w:type="dxa"/>
            <w:tcBorders>
              <w:top w:val="nil"/>
              <w:left w:val="single" w:color="000000" w:sz="8" w:space="0"/>
              <w:bottom w:val="single" w:color="000000" w:sz="8" w:space="0"/>
              <w:right w:val="single" w:color="000000" w:sz="8" w:space="0"/>
            </w:tcBorders>
            <w:shd w:val="clear" w:color="000000" w:fill="FFFFFF"/>
            <w:noWrap w:val="0"/>
            <w:vAlign w:val="center"/>
          </w:tcPr>
          <w:p w14:paraId="2BF2D67F">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27</w:t>
            </w:r>
          </w:p>
        </w:tc>
        <w:tc>
          <w:tcPr>
            <w:tcW w:w="1874" w:type="dxa"/>
            <w:tcBorders>
              <w:top w:val="nil"/>
              <w:left w:val="nil"/>
              <w:bottom w:val="single" w:color="000000" w:sz="8" w:space="0"/>
              <w:right w:val="single" w:color="000000" w:sz="8" w:space="0"/>
            </w:tcBorders>
            <w:shd w:val="clear" w:color="000000" w:fill="FFFFFF"/>
            <w:noWrap w:val="0"/>
            <w:vAlign w:val="center"/>
          </w:tcPr>
          <w:p w14:paraId="4A9E9F56">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本溪市鸿晟汽车贸易发展有限公司</w:t>
            </w:r>
          </w:p>
        </w:tc>
        <w:tc>
          <w:tcPr>
            <w:tcW w:w="1208" w:type="dxa"/>
            <w:tcBorders>
              <w:top w:val="nil"/>
              <w:left w:val="nil"/>
              <w:bottom w:val="single" w:color="000000" w:sz="8" w:space="0"/>
              <w:right w:val="single" w:color="000000" w:sz="8" w:space="0"/>
            </w:tcBorders>
            <w:shd w:val="clear" w:color="000000" w:fill="FFFFFF"/>
            <w:noWrap w:val="0"/>
            <w:vAlign w:val="center"/>
          </w:tcPr>
          <w:p w14:paraId="17620FD1">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6,400,000.00</w:t>
            </w:r>
          </w:p>
        </w:tc>
        <w:tc>
          <w:tcPr>
            <w:tcW w:w="1477" w:type="dxa"/>
            <w:tcBorders>
              <w:top w:val="nil"/>
              <w:left w:val="nil"/>
              <w:bottom w:val="single" w:color="000000" w:sz="8" w:space="0"/>
              <w:right w:val="single" w:color="000000" w:sz="8" w:space="0"/>
            </w:tcBorders>
            <w:shd w:val="clear" w:color="000000" w:fill="FFFFFF"/>
            <w:noWrap w:val="0"/>
            <w:vAlign w:val="center"/>
          </w:tcPr>
          <w:p w14:paraId="6A3A99DE">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6,907,016.76</w:t>
            </w:r>
          </w:p>
        </w:tc>
        <w:tc>
          <w:tcPr>
            <w:tcW w:w="1050" w:type="dxa"/>
            <w:tcBorders>
              <w:top w:val="nil"/>
              <w:left w:val="nil"/>
              <w:bottom w:val="single" w:color="000000" w:sz="8" w:space="0"/>
              <w:right w:val="single" w:color="000000" w:sz="8" w:space="0"/>
            </w:tcBorders>
            <w:shd w:val="clear" w:color="000000" w:fill="FFFFFF"/>
            <w:noWrap w:val="0"/>
            <w:vAlign w:val="center"/>
          </w:tcPr>
          <w:p w14:paraId="7522908F">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0.00</w:t>
            </w:r>
          </w:p>
        </w:tc>
        <w:tc>
          <w:tcPr>
            <w:tcW w:w="3919" w:type="dxa"/>
            <w:tcBorders>
              <w:top w:val="nil"/>
              <w:left w:val="nil"/>
              <w:bottom w:val="single" w:color="000000" w:sz="8" w:space="0"/>
              <w:right w:val="single" w:color="000000" w:sz="8" w:space="0"/>
            </w:tcBorders>
            <w:shd w:val="clear" w:color="000000" w:fill="FFFFFF"/>
            <w:noWrap w:val="0"/>
            <w:vAlign w:val="center"/>
          </w:tcPr>
          <w:p w14:paraId="305D5A0C">
            <w:pPr>
              <w:widowControl/>
              <w:jc w:val="center"/>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rPr>
              <w:t>吴世涛、何莉名下位于本溪市明山区卧龙水洞路129-15栋2层面积761.63㎡的商业房产、129-16栋1至2层面积153.44㎡的商业房产。</w:t>
            </w:r>
          </w:p>
        </w:tc>
        <w:tc>
          <w:tcPr>
            <w:tcW w:w="3054" w:type="dxa"/>
            <w:tcBorders>
              <w:top w:val="nil"/>
              <w:left w:val="nil"/>
              <w:bottom w:val="single" w:color="000000" w:sz="8" w:space="0"/>
              <w:right w:val="single" w:color="000000" w:sz="8" w:space="0"/>
            </w:tcBorders>
            <w:shd w:val="clear" w:color="000000" w:fill="FFFFFF"/>
            <w:noWrap w:val="0"/>
            <w:vAlign w:val="center"/>
          </w:tcPr>
          <w:p w14:paraId="2C879A0D">
            <w:pPr>
              <w:widowControl/>
              <w:jc w:val="center"/>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lang w:eastAsia="zh-CN"/>
              </w:rPr>
              <w:t>吴世涛、</w:t>
            </w:r>
            <w:r>
              <w:rPr>
                <w:rFonts w:hint="eastAsia" w:ascii="宋体" w:hAnsi="宋体" w:eastAsia="宋体" w:cs="宋体"/>
                <w:color w:val="000000"/>
                <w:kern w:val="0"/>
                <w:sz w:val="15"/>
                <w:szCs w:val="15"/>
              </w:rPr>
              <w:t>吴阳、王洪芳、何莉</w:t>
            </w:r>
          </w:p>
        </w:tc>
      </w:tr>
      <w:tr w14:paraId="65D6A5B7">
        <w:tblPrEx>
          <w:tblCellMar>
            <w:top w:w="0" w:type="dxa"/>
            <w:left w:w="108" w:type="dxa"/>
            <w:bottom w:w="0" w:type="dxa"/>
            <w:right w:w="108" w:type="dxa"/>
          </w:tblCellMar>
        </w:tblPrEx>
        <w:trPr>
          <w:trHeight w:val="1515" w:hRule="atLeast"/>
          <w:jc w:val="center"/>
        </w:trPr>
        <w:tc>
          <w:tcPr>
            <w:tcW w:w="1000" w:type="dxa"/>
            <w:tcBorders>
              <w:top w:val="nil"/>
              <w:left w:val="single" w:color="000000" w:sz="8" w:space="0"/>
              <w:bottom w:val="single" w:color="000000" w:sz="8" w:space="0"/>
              <w:right w:val="single" w:color="000000" w:sz="8" w:space="0"/>
            </w:tcBorders>
            <w:shd w:val="clear" w:color="000000" w:fill="FFFFFF"/>
            <w:noWrap w:val="0"/>
            <w:vAlign w:val="center"/>
          </w:tcPr>
          <w:p w14:paraId="3CF4D6B2">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28</w:t>
            </w:r>
          </w:p>
        </w:tc>
        <w:tc>
          <w:tcPr>
            <w:tcW w:w="1874" w:type="dxa"/>
            <w:tcBorders>
              <w:top w:val="nil"/>
              <w:left w:val="nil"/>
              <w:bottom w:val="single" w:color="000000" w:sz="8" w:space="0"/>
              <w:right w:val="single" w:color="000000" w:sz="8" w:space="0"/>
            </w:tcBorders>
            <w:shd w:val="clear" w:color="000000" w:fill="FFFFFF"/>
            <w:noWrap w:val="0"/>
            <w:vAlign w:val="center"/>
          </w:tcPr>
          <w:p w14:paraId="3243A060">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辽宁和佳共翔计算机有限公司</w:t>
            </w:r>
          </w:p>
        </w:tc>
        <w:tc>
          <w:tcPr>
            <w:tcW w:w="1208" w:type="dxa"/>
            <w:tcBorders>
              <w:top w:val="nil"/>
              <w:left w:val="nil"/>
              <w:bottom w:val="single" w:color="000000" w:sz="8" w:space="0"/>
              <w:right w:val="single" w:color="000000" w:sz="8" w:space="0"/>
            </w:tcBorders>
            <w:shd w:val="clear" w:color="000000" w:fill="FFFFFF"/>
            <w:noWrap w:val="0"/>
            <w:vAlign w:val="center"/>
          </w:tcPr>
          <w:p w14:paraId="133495EE">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5,618,238.86</w:t>
            </w:r>
          </w:p>
        </w:tc>
        <w:tc>
          <w:tcPr>
            <w:tcW w:w="1477" w:type="dxa"/>
            <w:tcBorders>
              <w:top w:val="nil"/>
              <w:left w:val="nil"/>
              <w:bottom w:val="single" w:color="000000" w:sz="8" w:space="0"/>
              <w:right w:val="single" w:color="000000" w:sz="8" w:space="0"/>
            </w:tcBorders>
            <w:shd w:val="clear" w:color="000000" w:fill="FFFFFF"/>
            <w:noWrap w:val="0"/>
            <w:vAlign w:val="center"/>
          </w:tcPr>
          <w:p w14:paraId="52A7954D">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13,041,775.70</w:t>
            </w:r>
          </w:p>
        </w:tc>
        <w:tc>
          <w:tcPr>
            <w:tcW w:w="1050" w:type="dxa"/>
            <w:tcBorders>
              <w:top w:val="nil"/>
              <w:left w:val="nil"/>
              <w:bottom w:val="single" w:color="000000" w:sz="8" w:space="0"/>
              <w:right w:val="single" w:color="000000" w:sz="8" w:space="0"/>
            </w:tcBorders>
            <w:shd w:val="clear" w:color="000000" w:fill="FFFFFF"/>
            <w:noWrap w:val="0"/>
            <w:vAlign w:val="center"/>
          </w:tcPr>
          <w:p w14:paraId="0755B30F">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0.00</w:t>
            </w:r>
          </w:p>
        </w:tc>
        <w:tc>
          <w:tcPr>
            <w:tcW w:w="3919" w:type="dxa"/>
            <w:tcBorders>
              <w:top w:val="nil"/>
              <w:left w:val="nil"/>
              <w:bottom w:val="single" w:color="000000" w:sz="8" w:space="0"/>
              <w:right w:val="single" w:color="000000" w:sz="8" w:space="0"/>
            </w:tcBorders>
            <w:shd w:val="clear" w:color="000000" w:fill="FFFFFF"/>
            <w:noWrap w:val="0"/>
            <w:vAlign w:val="center"/>
          </w:tcPr>
          <w:p w14:paraId="47DF3826">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不涉及</w:t>
            </w:r>
          </w:p>
        </w:tc>
        <w:tc>
          <w:tcPr>
            <w:tcW w:w="3054" w:type="dxa"/>
            <w:tcBorders>
              <w:top w:val="nil"/>
              <w:left w:val="nil"/>
              <w:bottom w:val="single" w:color="000000" w:sz="8" w:space="0"/>
              <w:right w:val="single" w:color="000000" w:sz="8" w:space="0"/>
            </w:tcBorders>
            <w:shd w:val="clear" w:color="000000" w:fill="FFFFFF"/>
            <w:noWrap w:val="0"/>
            <w:vAlign w:val="center"/>
          </w:tcPr>
          <w:p w14:paraId="16FB3717">
            <w:pPr>
              <w:widowControl/>
              <w:jc w:val="center"/>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rPr>
              <w:t>金融时代（辽宁）担保有限公司</w:t>
            </w:r>
            <w:r>
              <w:rPr>
                <w:rFonts w:hint="eastAsia" w:ascii="宋体" w:hAnsi="宋体" w:eastAsia="宋体" w:cs="宋体"/>
                <w:color w:val="000000"/>
                <w:kern w:val="0"/>
                <w:sz w:val="15"/>
                <w:szCs w:val="15"/>
                <w:lang w:eastAsia="zh-CN"/>
              </w:rPr>
              <w:t>；</w:t>
            </w:r>
          </w:p>
          <w:p w14:paraId="17934751">
            <w:pPr>
              <w:widowControl/>
              <w:jc w:val="center"/>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rPr>
              <w:t>张晓槟、张旭阳、范红心</w:t>
            </w:r>
          </w:p>
        </w:tc>
      </w:tr>
      <w:tr w14:paraId="61364328">
        <w:tblPrEx>
          <w:tblCellMar>
            <w:top w:w="0" w:type="dxa"/>
            <w:left w:w="108" w:type="dxa"/>
            <w:bottom w:w="0" w:type="dxa"/>
            <w:right w:w="108" w:type="dxa"/>
          </w:tblCellMar>
        </w:tblPrEx>
        <w:trPr>
          <w:trHeight w:val="2415" w:hRule="atLeast"/>
          <w:jc w:val="center"/>
        </w:trPr>
        <w:tc>
          <w:tcPr>
            <w:tcW w:w="1000" w:type="dxa"/>
            <w:tcBorders>
              <w:top w:val="nil"/>
              <w:left w:val="single" w:color="000000" w:sz="8" w:space="0"/>
              <w:bottom w:val="single" w:color="000000" w:sz="8" w:space="0"/>
              <w:right w:val="single" w:color="000000" w:sz="8" w:space="0"/>
            </w:tcBorders>
            <w:shd w:val="clear" w:color="000000" w:fill="FFFFFF"/>
            <w:noWrap w:val="0"/>
            <w:vAlign w:val="center"/>
          </w:tcPr>
          <w:p w14:paraId="21CDB5DF">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29</w:t>
            </w:r>
          </w:p>
        </w:tc>
        <w:tc>
          <w:tcPr>
            <w:tcW w:w="1874" w:type="dxa"/>
            <w:tcBorders>
              <w:top w:val="nil"/>
              <w:left w:val="nil"/>
              <w:bottom w:val="single" w:color="000000" w:sz="8" w:space="0"/>
              <w:right w:val="single" w:color="000000" w:sz="8" w:space="0"/>
            </w:tcBorders>
            <w:shd w:val="clear" w:color="000000" w:fill="FFFFFF"/>
            <w:noWrap w:val="0"/>
            <w:vAlign w:val="center"/>
          </w:tcPr>
          <w:p w14:paraId="515B9EC2">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沈阳红桥商贸有限公司</w:t>
            </w:r>
          </w:p>
        </w:tc>
        <w:tc>
          <w:tcPr>
            <w:tcW w:w="1208" w:type="dxa"/>
            <w:tcBorders>
              <w:top w:val="nil"/>
              <w:left w:val="nil"/>
              <w:bottom w:val="single" w:color="000000" w:sz="8" w:space="0"/>
              <w:right w:val="single" w:color="000000" w:sz="8" w:space="0"/>
            </w:tcBorders>
            <w:shd w:val="clear" w:color="000000" w:fill="FFFFFF"/>
            <w:noWrap w:val="0"/>
            <w:vAlign w:val="center"/>
          </w:tcPr>
          <w:p w14:paraId="1244CFC8">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3,544,832.33</w:t>
            </w:r>
          </w:p>
        </w:tc>
        <w:tc>
          <w:tcPr>
            <w:tcW w:w="1477" w:type="dxa"/>
            <w:tcBorders>
              <w:top w:val="nil"/>
              <w:left w:val="nil"/>
              <w:bottom w:val="single" w:color="000000" w:sz="8" w:space="0"/>
              <w:right w:val="single" w:color="000000" w:sz="8" w:space="0"/>
            </w:tcBorders>
            <w:shd w:val="clear" w:color="000000" w:fill="FFFFFF"/>
            <w:noWrap w:val="0"/>
            <w:vAlign w:val="center"/>
          </w:tcPr>
          <w:p w14:paraId="3A5928C0">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7,466,101.79</w:t>
            </w:r>
          </w:p>
        </w:tc>
        <w:tc>
          <w:tcPr>
            <w:tcW w:w="1050" w:type="dxa"/>
            <w:tcBorders>
              <w:top w:val="nil"/>
              <w:left w:val="nil"/>
              <w:bottom w:val="single" w:color="000000" w:sz="8" w:space="0"/>
              <w:right w:val="single" w:color="000000" w:sz="8" w:space="0"/>
            </w:tcBorders>
            <w:shd w:val="clear" w:color="000000" w:fill="FFFFFF"/>
            <w:noWrap w:val="0"/>
            <w:vAlign w:val="center"/>
          </w:tcPr>
          <w:p w14:paraId="3DBDE5F4">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0.00</w:t>
            </w:r>
          </w:p>
        </w:tc>
        <w:tc>
          <w:tcPr>
            <w:tcW w:w="3919" w:type="dxa"/>
            <w:tcBorders>
              <w:top w:val="nil"/>
              <w:left w:val="nil"/>
              <w:bottom w:val="single" w:color="000000" w:sz="8" w:space="0"/>
              <w:right w:val="single" w:color="000000" w:sz="8" w:space="0"/>
            </w:tcBorders>
            <w:shd w:val="clear" w:color="000000" w:fill="FFFFFF"/>
            <w:noWrap w:val="0"/>
            <w:vAlign w:val="center"/>
          </w:tcPr>
          <w:p w14:paraId="593447DB">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不涉及</w:t>
            </w:r>
          </w:p>
        </w:tc>
        <w:tc>
          <w:tcPr>
            <w:tcW w:w="3054" w:type="dxa"/>
            <w:tcBorders>
              <w:top w:val="nil"/>
              <w:left w:val="nil"/>
              <w:bottom w:val="single" w:color="000000" w:sz="8" w:space="0"/>
              <w:right w:val="single" w:color="000000" w:sz="8" w:space="0"/>
            </w:tcBorders>
            <w:shd w:val="clear" w:color="000000" w:fill="FFFFFF"/>
            <w:noWrap w:val="0"/>
            <w:vAlign w:val="center"/>
          </w:tcPr>
          <w:p w14:paraId="1C4FFDE1">
            <w:pPr>
              <w:widowControl/>
              <w:jc w:val="center"/>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rPr>
              <w:t>辽宁海天矿泉水饮料食品有限公司</w:t>
            </w:r>
            <w:r>
              <w:rPr>
                <w:rFonts w:hint="eastAsia" w:ascii="宋体" w:hAnsi="宋体" w:eastAsia="宋体" w:cs="宋体"/>
                <w:color w:val="000000"/>
                <w:kern w:val="0"/>
                <w:sz w:val="15"/>
                <w:szCs w:val="15"/>
                <w:lang w:eastAsia="zh-CN"/>
              </w:rPr>
              <w:t>；</w:t>
            </w:r>
          </w:p>
          <w:p w14:paraId="69C18BFF">
            <w:pPr>
              <w:widowControl/>
              <w:jc w:val="center"/>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rPr>
              <w:t>徐宁宁、王艺颖、夏成俊、崔日香、柳桂敏、刘永莉、冯亚男、崔日新</w:t>
            </w:r>
          </w:p>
        </w:tc>
      </w:tr>
      <w:tr w14:paraId="78BEE462">
        <w:tblPrEx>
          <w:tblCellMar>
            <w:top w:w="0" w:type="dxa"/>
            <w:left w:w="108" w:type="dxa"/>
            <w:bottom w:w="0" w:type="dxa"/>
            <w:right w:w="108" w:type="dxa"/>
          </w:tblCellMar>
        </w:tblPrEx>
        <w:trPr>
          <w:trHeight w:val="915" w:hRule="atLeast"/>
          <w:jc w:val="center"/>
        </w:trPr>
        <w:tc>
          <w:tcPr>
            <w:tcW w:w="1000" w:type="dxa"/>
            <w:tcBorders>
              <w:top w:val="nil"/>
              <w:left w:val="single" w:color="000000" w:sz="8" w:space="0"/>
              <w:bottom w:val="single" w:color="000000" w:sz="8" w:space="0"/>
              <w:right w:val="single" w:color="000000" w:sz="8" w:space="0"/>
            </w:tcBorders>
            <w:shd w:val="clear" w:color="000000" w:fill="FFFFFF"/>
            <w:noWrap w:val="0"/>
            <w:vAlign w:val="center"/>
          </w:tcPr>
          <w:p w14:paraId="00B2D1AB">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30</w:t>
            </w:r>
          </w:p>
        </w:tc>
        <w:tc>
          <w:tcPr>
            <w:tcW w:w="1874" w:type="dxa"/>
            <w:tcBorders>
              <w:top w:val="nil"/>
              <w:left w:val="nil"/>
              <w:bottom w:val="single" w:color="000000" w:sz="8" w:space="0"/>
              <w:right w:val="single" w:color="000000" w:sz="8" w:space="0"/>
            </w:tcBorders>
            <w:shd w:val="clear" w:color="000000" w:fill="FFFFFF"/>
            <w:noWrap w:val="0"/>
            <w:vAlign w:val="center"/>
          </w:tcPr>
          <w:p w14:paraId="1B1920BD">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辽宁金环电缆有限公司</w:t>
            </w:r>
          </w:p>
        </w:tc>
        <w:tc>
          <w:tcPr>
            <w:tcW w:w="1208" w:type="dxa"/>
            <w:tcBorders>
              <w:top w:val="nil"/>
              <w:left w:val="nil"/>
              <w:bottom w:val="single" w:color="000000" w:sz="8" w:space="0"/>
              <w:right w:val="single" w:color="000000" w:sz="8" w:space="0"/>
            </w:tcBorders>
            <w:shd w:val="clear" w:color="000000" w:fill="FFFFFF"/>
            <w:noWrap w:val="0"/>
            <w:vAlign w:val="center"/>
          </w:tcPr>
          <w:p w14:paraId="4B563415">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20,000,000.00</w:t>
            </w:r>
          </w:p>
        </w:tc>
        <w:tc>
          <w:tcPr>
            <w:tcW w:w="1477" w:type="dxa"/>
            <w:tcBorders>
              <w:top w:val="nil"/>
              <w:left w:val="nil"/>
              <w:bottom w:val="single" w:color="000000" w:sz="8" w:space="0"/>
              <w:right w:val="single" w:color="000000" w:sz="8" w:space="0"/>
            </w:tcBorders>
            <w:shd w:val="clear" w:color="000000" w:fill="FFFFFF"/>
            <w:noWrap w:val="0"/>
            <w:vAlign w:val="center"/>
          </w:tcPr>
          <w:p w14:paraId="7521F4E3">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43,036,196.35</w:t>
            </w:r>
          </w:p>
        </w:tc>
        <w:tc>
          <w:tcPr>
            <w:tcW w:w="1050" w:type="dxa"/>
            <w:tcBorders>
              <w:top w:val="nil"/>
              <w:left w:val="nil"/>
              <w:bottom w:val="single" w:color="000000" w:sz="8" w:space="0"/>
              <w:right w:val="single" w:color="000000" w:sz="8" w:space="0"/>
            </w:tcBorders>
            <w:shd w:val="clear" w:color="000000" w:fill="FFFFFF"/>
            <w:noWrap w:val="0"/>
            <w:vAlign w:val="center"/>
          </w:tcPr>
          <w:p w14:paraId="7DB0891B">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0.00</w:t>
            </w:r>
          </w:p>
        </w:tc>
        <w:tc>
          <w:tcPr>
            <w:tcW w:w="3919" w:type="dxa"/>
            <w:tcBorders>
              <w:top w:val="nil"/>
              <w:left w:val="nil"/>
              <w:bottom w:val="single" w:color="000000" w:sz="8" w:space="0"/>
              <w:right w:val="single" w:color="000000" w:sz="8" w:space="0"/>
            </w:tcBorders>
            <w:shd w:val="clear" w:color="000000" w:fill="FFFFFF"/>
            <w:noWrap w:val="0"/>
            <w:vAlign w:val="center"/>
          </w:tcPr>
          <w:p w14:paraId="702A4369">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不涉及</w:t>
            </w:r>
          </w:p>
        </w:tc>
        <w:tc>
          <w:tcPr>
            <w:tcW w:w="3054" w:type="dxa"/>
            <w:tcBorders>
              <w:top w:val="nil"/>
              <w:left w:val="nil"/>
              <w:bottom w:val="single" w:color="000000" w:sz="8" w:space="0"/>
              <w:right w:val="single" w:color="000000" w:sz="8" w:space="0"/>
            </w:tcBorders>
            <w:shd w:val="clear" w:color="000000" w:fill="FFFFFF"/>
            <w:noWrap w:val="0"/>
            <w:vAlign w:val="center"/>
          </w:tcPr>
          <w:p w14:paraId="15EBC5B2">
            <w:pPr>
              <w:widowControl/>
              <w:jc w:val="center"/>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rPr>
              <w:t>辽宁金环集团有限公司</w:t>
            </w:r>
          </w:p>
        </w:tc>
      </w:tr>
      <w:tr w14:paraId="4F82A748">
        <w:tblPrEx>
          <w:tblCellMar>
            <w:top w:w="0" w:type="dxa"/>
            <w:left w:w="108" w:type="dxa"/>
            <w:bottom w:w="0" w:type="dxa"/>
            <w:right w:w="108" w:type="dxa"/>
          </w:tblCellMar>
        </w:tblPrEx>
        <w:trPr>
          <w:trHeight w:val="1515" w:hRule="atLeast"/>
          <w:jc w:val="center"/>
        </w:trPr>
        <w:tc>
          <w:tcPr>
            <w:tcW w:w="1000" w:type="dxa"/>
            <w:tcBorders>
              <w:top w:val="nil"/>
              <w:left w:val="single" w:color="000000" w:sz="8" w:space="0"/>
              <w:bottom w:val="single" w:color="000000" w:sz="8" w:space="0"/>
              <w:right w:val="single" w:color="000000" w:sz="8" w:space="0"/>
            </w:tcBorders>
            <w:shd w:val="clear" w:color="000000" w:fill="FFFFFF"/>
            <w:noWrap w:val="0"/>
            <w:vAlign w:val="center"/>
          </w:tcPr>
          <w:p w14:paraId="2537BC3E">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31</w:t>
            </w:r>
          </w:p>
        </w:tc>
        <w:tc>
          <w:tcPr>
            <w:tcW w:w="1874" w:type="dxa"/>
            <w:tcBorders>
              <w:top w:val="nil"/>
              <w:left w:val="nil"/>
              <w:bottom w:val="single" w:color="000000" w:sz="8" w:space="0"/>
              <w:right w:val="single" w:color="000000" w:sz="8" w:space="0"/>
            </w:tcBorders>
            <w:shd w:val="clear" w:color="000000" w:fill="FFFFFF"/>
            <w:noWrap w:val="0"/>
            <w:vAlign w:val="center"/>
          </w:tcPr>
          <w:p w14:paraId="4F8309B6">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辽宁东电电力工程设计咨询有限公司</w:t>
            </w:r>
          </w:p>
        </w:tc>
        <w:tc>
          <w:tcPr>
            <w:tcW w:w="1208" w:type="dxa"/>
            <w:tcBorders>
              <w:top w:val="nil"/>
              <w:left w:val="nil"/>
              <w:bottom w:val="single" w:color="000000" w:sz="8" w:space="0"/>
              <w:right w:val="single" w:color="000000" w:sz="8" w:space="0"/>
            </w:tcBorders>
            <w:shd w:val="clear" w:color="000000" w:fill="FFFFFF"/>
            <w:noWrap w:val="0"/>
            <w:vAlign w:val="center"/>
          </w:tcPr>
          <w:p w14:paraId="1E28EFE3">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14,942,356.23</w:t>
            </w:r>
          </w:p>
        </w:tc>
        <w:tc>
          <w:tcPr>
            <w:tcW w:w="1477" w:type="dxa"/>
            <w:tcBorders>
              <w:top w:val="nil"/>
              <w:left w:val="nil"/>
              <w:bottom w:val="single" w:color="000000" w:sz="8" w:space="0"/>
              <w:right w:val="single" w:color="000000" w:sz="8" w:space="0"/>
            </w:tcBorders>
            <w:shd w:val="clear" w:color="000000" w:fill="FFFFFF"/>
            <w:noWrap w:val="0"/>
            <w:vAlign w:val="center"/>
          </w:tcPr>
          <w:p w14:paraId="29053201">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34,739,111.26</w:t>
            </w:r>
          </w:p>
        </w:tc>
        <w:tc>
          <w:tcPr>
            <w:tcW w:w="1050" w:type="dxa"/>
            <w:tcBorders>
              <w:top w:val="nil"/>
              <w:left w:val="nil"/>
              <w:bottom w:val="single" w:color="000000" w:sz="8" w:space="0"/>
              <w:right w:val="single" w:color="000000" w:sz="8" w:space="0"/>
            </w:tcBorders>
            <w:shd w:val="clear" w:color="000000" w:fill="FFFFFF"/>
            <w:noWrap w:val="0"/>
            <w:vAlign w:val="center"/>
          </w:tcPr>
          <w:p w14:paraId="10EE65F2">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0.00</w:t>
            </w:r>
          </w:p>
        </w:tc>
        <w:tc>
          <w:tcPr>
            <w:tcW w:w="3919" w:type="dxa"/>
            <w:tcBorders>
              <w:top w:val="nil"/>
              <w:left w:val="nil"/>
              <w:bottom w:val="single" w:color="000000" w:sz="8" w:space="0"/>
              <w:right w:val="single" w:color="000000" w:sz="8" w:space="0"/>
            </w:tcBorders>
            <w:shd w:val="clear" w:color="000000" w:fill="FFFFFF"/>
            <w:noWrap w:val="0"/>
            <w:vAlign w:val="center"/>
          </w:tcPr>
          <w:p w14:paraId="1036AD83">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不涉及</w:t>
            </w:r>
          </w:p>
        </w:tc>
        <w:tc>
          <w:tcPr>
            <w:tcW w:w="3054" w:type="dxa"/>
            <w:tcBorders>
              <w:top w:val="nil"/>
              <w:left w:val="nil"/>
              <w:bottom w:val="single" w:color="000000" w:sz="8" w:space="0"/>
              <w:right w:val="single" w:color="000000" w:sz="8" w:space="0"/>
            </w:tcBorders>
            <w:shd w:val="clear" w:color="000000" w:fill="FFFFFF"/>
            <w:noWrap w:val="0"/>
            <w:vAlign w:val="center"/>
          </w:tcPr>
          <w:p w14:paraId="7B6C31CF">
            <w:pPr>
              <w:widowControl/>
              <w:jc w:val="center"/>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rPr>
              <w:t>辽宁金环集团有限公司</w:t>
            </w:r>
            <w:r>
              <w:rPr>
                <w:rFonts w:hint="eastAsia" w:ascii="宋体" w:hAnsi="宋体" w:eastAsia="宋体" w:cs="宋体"/>
                <w:color w:val="000000"/>
                <w:kern w:val="0"/>
                <w:sz w:val="15"/>
                <w:szCs w:val="15"/>
                <w:lang w:eastAsia="zh-CN"/>
              </w:rPr>
              <w:t>；</w:t>
            </w:r>
          </w:p>
          <w:p w14:paraId="39C00120">
            <w:pPr>
              <w:widowControl/>
              <w:jc w:val="center"/>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rPr>
              <w:t>王吉斌、郭莲凤、马树森、郭华</w:t>
            </w:r>
          </w:p>
        </w:tc>
      </w:tr>
      <w:tr w14:paraId="0C697461">
        <w:tblPrEx>
          <w:tblCellMar>
            <w:top w:w="0" w:type="dxa"/>
            <w:left w:w="108" w:type="dxa"/>
            <w:bottom w:w="0" w:type="dxa"/>
            <w:right w:w="108" w:type="dxa"/>
          </w:tblCellMar>
        </w:tblPrEx>
        <w:trPr>
          <w:trHeight w:val="915" w:hRule="atLeast"/>
          <w:jc w:val="center"/>
        </w:trPr>
        <w:tc>
          <w:tcPr>
            <w:tcW w:w="1000" w:type="dxa"/>
            <w:tcBorders>
              <w:top w:val="nil"/>
              <w:left w:val="single" w:color="000000" w:sz="8" w:space="0"/>
              <w:bottom w:val="single" w:color="000000" w:sz="8" w:space="0"/>
              <w:right w:val="single" w:color="000000" w:sz="8" w:space="0"/>
            </w:tcBorders>
            <w:shd w:val="clear" w:color="000000" w:fill="FFFFFF"/>
            <w:noWrap w:val="0"/>
            <w:vAlign w:val="center"/>
          </w:tcPr>
          <w:p w14:paraId="7F421225">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32</w:t>
            </w:r>
          </w:p>
        </w:tc>
        <w:tc>
          <w:tcPr>
            <w:tcW w:w="1874" w:type="dxa"/>
            <w:tcBorders>
              <w:top w:val="nil"/>
              <w:left w:val="nil"/>
              <w:bottom w:val="single" w:color="000000" w:sz="8" w:space="0"/>
              <w:right w:val="single" w:color="000000" w:sz="8" w:space="0"/>
            </w:tcBorders>
            <w:shd w:val="clear" w:color="000000" w:fill="FFFFFF"/>
            <w:noWrap w:val="0"/>
            <w:vAlign w:val="center"/>
          </w:tcPr>
          <w:p w14:paraId="2964DF94">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沈阳可瑞特模具有限公司</w:t>
            </w:r>
          </w:p>
        </w:tc>
        <w:tc>
          <w:tcPr>
            <w:tcW w:w="1208" w:type="dxa"/>
            <w:tcBorders>
              <w:top w:val="nil"/>
              <w:left w:val="nil"/>
              <w:bottom w:val="single" w:color="000000" w:sz="8" w:space="0"/>
              <w:right w:val="single" w:color="000000" w:sz="8" w:space="0"/>
            </w:tcBorders>
            <w:shd w:val="clear" w:color="000000" w:fill="FFFFFF"/>
            <w:noWrap w:val="0"/>
            <w:vAlign w:val="center"/>
          </w:tcPr>
          <w:p w14:paraId="50F1EE59">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0.00</w:t>
            </w:r>
          </w:p>
        </w:tc>
        <w:tc>
          <w:tcPr>
            <w:tcW w:w="1477" w:type="dxa"/>
            <w:tcBorders>
              <w:top w:val="nil"/>
              <w:left w:val="nil"/>
              <w:bottom w:val="single" w:color="000000" w:sz="8" w:space="0"/>
              <w:right w:val="single" w:color="000000" w:sz="8" w:space="0"/>
            </w:tcBorders>
            <w:shd w:val="clear" w:color="000000" w:fill="FFFFFF"/>
            <w:noWrap w:val="0"/>
            <w:vAlign w:val="center"/>
          </w:tcPr>
          <w:p w14:paraId="6BAA8BA0">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13,730,616.85</w:t>
            </w:r>
          </w:p>
        </w:tc>
        <w:tc>
          <w:tcPr>
            <w:tcW w:w="1050" w:type="dxa"/>
            <w:tcBorders>
              <w:top w:val="nil"/>
              <w:left w:val="nil"/>
              <w:bottom w:val="single" w:color="000000" w:sz="8" w:space="0"/>
              <w:right w:val="single" w:color="000000" w:sz="8" w:space="0"/>
            </w:tcBorders>
            <w:shd w:val="clear" w:color="000000" w:fill="FFFFFF"/>
            <w:noWrap w:val="0"/>
            <w:vAlign w:val="center"/>
          </w:tcPr>
          <w:p w14:paraId="74F56A68">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0.00</w:t>
            </w:r>
          </w:p>
        </w:tc>
        <w:tc>
          <w:tcPr>
            <w:tcW w:w="3919" w:type="dxa"/>
            <w:tcBorders>
              <w:top w:val="nil"/>
              <w:left w:val="nil"/>
              <w:bottom w:val="single" w:color="000000" w:sz="8" w:space="0"/>
              <w:right w:val="single" w:color="000000" w:sz="8" w:space="0"/>
            </w:tcBorders>
            <w:shd w:val="clear" w:color="000000" w:fill="FFFFFF"/>
            <w:noWrap w:val="0"/>
            <w:vAlign w:val="center"/>
          </w:tcPr>
          <w:p w14:paraId="67614BFF">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不涉及</w:t>
            </w:r>
          </w:p>
        </w:tc>
        <w:tc>
          <w:tcPr>
            <w:tcW w:w="3054" w:type="dxa"/>
            <w:tcBorders>
              <w:top w:val="nil"/>
              <w:left w:val="nil"/>
              <w:bottom w:val="single" w:color="000000" w:sz="8" w:space="0"/>
              <w:right w:val="single" w:color="000000" w:sz="8" w:space="0"/>
            </w:tcBorders>
            <w:shd w:val="clear" w:color="000000" w:fill="FFFFFF"/>
            <w:noWrap w:val="0"/>
            <w:vAlign w:val="center"/>
          </w:tcPr>
          <w:p w14:paraId="237B8A94">
            <w:pPr>
              <w:widowControl/>
              <w:jc w:val="center"/>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rPr>
              <w:t>王永升</w:t>
            </w:r>
          </w:p>
        </w:tc>
      </w:tr>
      <w:tr w14:paraId="5001C250">
        <w:tblPrEx>
          <w:tblCellMar>
            <w:top w:w="0" w:type="dxa"/>
            <w:left w:w="108" w:type="dxa"/>
            <w:bottom w:w="0" w:type="dxa"/>
            <w:right w:w="108" w:type="dxa"/>
          </w:tblCellMar>
        </w:tblPrEx>
        <w:trPr>
          <w:trHeight w:val="1515" w:hRule="atLeast"/>
          <w:jc w:val="center"/>
        </w:trPr>
        <w:tc>
          <w:tcPr>
            <w:tcW w:w="1000" w:type="dxa"/>
            <w:tcBorders>
              <w:top w:val="nil"/>
              <w:left w:val="single" w:color="000000" w:sz="8" w:space="0"/>
              <w:bottom w:val="single" w:color="000000" w:sz="8" w:space="0"/>
              <w:right w:val="single" w:color="000000" w:sz="8" w:space="0"/>
            </w:tcBorders>
            <w:shd w:val="clear" w:color="000000" w:fill="FFFFFF"/>
            <w:noWrap w:val="0"/>
            <w:vAlign w:val="center"/>
          </w:tcPr>
          <w:p w14:paraId="5469C54F">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33</w:t>
            </w:r>
          </w:p>
        </w:tc>
        <w:tc>
          <w:tcPr>
            <w:tcW w:w="1874" w:type="dxa"/>
            <w:tcBorders>
              <w:top w:val="nil"/>
              <w:left w:val="nil"/>
              <w:bottom w:val="single" w:color="000000" w:sz="8" w:space="0"/>
              <w:right w:val="single" w:color="000000" w:sz="8" w:space="0"/>
            </w:tcBorders>
            <w:shd w:val="clear" w:color="000000" w:fill="FFFFFF"/>
            <w:noWrap w:val="0"/>
            <w:vAlign w:val="center"/>
          </w:tcPr>
          <w:p w14:paraId="3B3E9EF5">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辽宁华亿重工集团有限公司</w:t>
            </w:r>
          </w:p>
        </w:tc>
        <w:tc>
          <w:tcPr>
            <w:tcW w:w="1208" w:type="dxa"/>
            <w:tcBorders>
              <w:top w:val="nil"/>
              <w:left w:val="nil"/>
              <w:bottom w:val="single" w:color="000000" w:sz="8" w:space="0"/>
              <w:right w:val="single" w:color="000000" w:sz="8" w:space="0"/>
            </w:tcBorders>
            <w:shd w:val="clear" w:color="000000" w:fill="FFFFFF"/>
            <w:noWrap w:val="0"/>
            <w:vAlign w:val="center"/>
          </w:tcPr>
          <w:p w14:paraId="41C7D795">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34,200,000.00</w:t>
            </w:r>
          </w:p>
        </w:tc>
        <w:tc>
          <w:tcPr>
            <w:tcW w:w="1477" w:type="dxa"/>
            <w:tcBorders>
              <w:top w:val="nil"/>
              <w:left w:val="nil"/>
              <w:bottom w:val="single" w:color="000000" w:sz="8" w:space="0"/>
              <w:right w:val="single" w:color="000000" w:sz="8" w:space="0"/>
            </w:tcBorders>
            <w:shd w:val="clear" w:color="000000" w:fill="FFFFFF"/>
            <w:noWrap w:val="0"/>
            <w:vAlign w:val="center"/>
          </w:tcPr>
          <w:p w14:paraId="6A834655">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18,500,698.59</w:t>
            </w:r>
          </w:p>
        </w:tc>
        <w:tc>
          <w:tcPr>
            <w:tcW w:w="1050" w:type="dxa"/>
            <w:tcBorders>
              <w:top w:val="nil"/>
              <w:left w:val="nil"/>
              <w:bottom w:val="single" w:color="000000" w:sz="8" w:space="0"/>
              <w:right w:val="single" w:color="000000" w:sz="8" w:space="0"/>
            </w:tcBorders>
            <w:shd w:val="clear" w:color="000000" w:fill="FFFFFF"/>
            <w:noWrap w:val="0"/>
            <w:vAlign w:val="center"/>
          </w:tcPr>
          <w:p w14:paraId="20011C33">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132,821.00</w:t>
            </w:r>
          </w:p>
        </w:tc>
        <w:tc>
          <w:tcPr>
            <w:tcW w:w="3919" w:type="dxa"/>
            <w:tcBorders>
              <w:top w:val="nil"/>
              <w:left w:val="nil"/>
              <w:bottom w:val="single" w:color="000000" w:sz="8" w:space="0"/>
              <w:right w:val="single" w:color="000000" w:sz="8" w:space="0"/>
            </w:tcBorders>
            <w:shd w:val="clear" w:color="000000" w:fill="FFFFFF"/>
            <w:noWrap w:val="0"/>
            <w:vAlign w:val="center"/>
          </w:tcPr>
          <w:p w14:paraId="2F733726">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不涉及</w:t>
            </w:r>
          </w:p>
        </w:tc>
        <w:tc>
          <w:tcPr>
            <w:tcW w:w="3054" w:type="dxa"/>
            <w:tcBorders>
              <w:top w:val="nil"/>
              <w:left w:val="nil"/>
              <w:bottom w:val="single" w:color="000000" w:sz="8" w:space="0"/>
              <w:right w:val="single" w:color="000000" w:sz="8" w:space="0"/>
            </w:tcBorders>
            <w:shd w:val="clear" w:color="000000" w:fill="FFFFFF"/>
            <w:noWrap w:val="0"/>
            <w:vAlign w:val="center"/>
          </w:tcPr>
          <w:p w14:paraId="0DF68558">
            <w:pPr>
              <w:widowControl/>
              <w:jc w:val="center"/>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rPr>
              <w:t>辽宁忠大实业集团有限公司</w:t>
            </w:r>
            <w:r>
              <w:rPr>
                <w:rFonts w:hint="eastAsia" w:ascii="宋体" w:hAnsi="宋体" w:eastAsia="宋体" w:cs="宋体"/>
                <w:color w:val="000000"/>
                <w:kern w:val="0"/>
                <w:sz w:val="15"/>
                <w:szCs w:val="15"/>
                <w:lang w:eastAsia="zh-CN"/>
              </w:rPr>
              <w:t>；</w:t>
            </w:r>
          </w:p>
          <w:p w14:paraId="0798313D">
            <w:pPr>
              <w:widowControl/>
              <w:jc w:val="center"/>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rPr>
              <w:t>才会成、才全、</w:t>
            </w:r>
            <w:bookmarkStart w:id="0" w:name="_GoBack"/>
            <w:bookmarkEnd w:id="0"/>
            <w:r>
              <w:rPr>
                <w:rFonts w:hint="eastAsia" w:ascii="宋体" w:hAnsi="宋体" w:eastAsia="宋体" w:cs="宋体"/>
                <w:color w:val="000000"/>
                <w:kern w:val="0"/>
                <w:sz w:val="15"/>
                <w:szCs w:val="15"/>
              </w:rPr>
              <w:t>周安妮、梁林</w:t>
            </w:r>
            <w:r>
              <w:rPr>
                <w:rFonts w:hint="eastAsia" w:ascii="宋体" w:hAnsi="宋体" w:eastAsia="宋体" w:cs="宋体"/>
                <w:color w:val="000000"/>
                <w:kern w:val="0"/>
                <w:sz w:val="15"/>
                <w:szCs w:val="15"/>
                <w:lang w:eastAsia="zh-CN"/>
              </w:rPr>
              <w:t>林</w:t>
            </w:r>
          </w:p>
        </w:tc>
      </w:tr>
      <w:tr w14:paraId="2DC972CD">
        <w:tblPrEx>
          <w:tblCellMar>
            <w:top w:w="0" w:type="dxa"/>
            <w:left w:w="108" w:type="dxa"/>
            <w:bottom w:w="0" w:type="dxa"/>
            <w:right w:w="108" w:type="dxa"/>
          </w:tblCellMar>
        </w:tblPrEx>
        <w:trPr>
          <w:trHeight w:val="1515" w:hRule="atLeast"/>
          <w:jc w:val="center"/>
        </w:trPr>
        <w:tc>
          <w:tcPr>
            <w:tcW w:w="1000" w:type="dxa"/>
            <w:tcBorders>
              <w:top w:val="nil"/>
              <w:left w:val="single" w:color="000000" w:sz="8" w:space="0"/>
              <w:bottom w:val="single" w:color="000000" w:sz="8" w:space="0"/>
              <w:right w:val="single" w:color="000000" w:sz="8" w:space="0"/>
            </w:tcBorders>
            <w:shd w:val="clear" w:color="000000" w:fill="FFFFFF"/>
            <w:noWrap w:val="0"/>
            <w:vAlign w:val="center"/>
          </w:tcPr>
          <w:p w14:paraId="4AAB41D1">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34</w:t>
            </w:r>
          </w:p>
        </w:tc>
        <w:tc>
          <w:tcPr>
            <w:tcW w:w="1874" w:type="dxa"/>
            <w:tcBorders>
              <w:top w:val="nil"/>
              <w:left w:val="nil"/>
              <w:bottom w:val="single" w:color="000000" w:sz="8" w:space="0"/>
              <w:right w:val="single" w:color="000000" w:sz="8" w:space="0"/>
            </w:tcBorders>
            <w:shd w:val="clear" w:color="000000" w:fill="FFFFFF"/>
            <w:noWrap w:val="0"/>
            <w:vAlign w:val="center"/>
          </w:tcPr>
          <w:p w14:paraId="0E1B8101">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营口盼盼超烁高科彩镀有限公司</w:t>
            </w:r>
          </w:p>
        </w:tc>
        <w:tc>
          <w:tcPr>
            <w:tcW w:w="1208" w:type="dxa"/>
            <w:tcBorders>
              <w:top w:val="nil"/>
              <w:left w:val="nil"/>
              <w:bottom w:val="single" w:color="000000" w:sz="8" w:space="0"/>
              <w:right w:val="single" w:color="000000" w:sz="8" w:space="0"/>
            </w:tcBorders>
            <w:shd w:val="clear" w:color="000000" w:fill="FFFFFF"/>
            <w:noWrap w:val="0"/>
            <w:vAlign w:val="center"/>
          </w:tcPr>
          <w:p w14:paraId="6E2C52A4">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69,487,000.00</w:t>
            </w:r>
          </w:p>
        </w:tc>
        <w:tc>
          <w:tcPr>
            <w:tcW w:w="1477" w:type="dxa"/>
            <w:tcBorders>
              <w:top w:val="nil"/>
              <w:left w:val="nil"/>
              <w:bottom w:val="single" w:color="000000" w:sz="8" w:space="0"/>
              <w:right w:val="single" w:color="000000" w:sz="8" w:space="0"/>
            </w:tcBorders>
            <w:shd w:val="clear" w:color="000000" w:fill="FFFFFF"/>
            <w:noWrap w:val="0"/>
            <w:vAlign w:val="center"/>
          </w:tcPr>
          <w:p w14:paraId="4E9B222D">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73,491,916.82</w:t>
            </w:r>
          </w:p>
        </w:tc>
        <w:tc>
          <w:tcPr>
            <w:tcW w:w="1050" w:type="dxa"/>
            <w:tcBorders>
              <w:top w:val="nil"/>
              <w:left w:val="nil"/>
              <w:bottom w:val="single" w:color="000000" w:sz="8" w:space="0"/>
              <w:right w:val="single" w:color="000000" w:sz="8" w:space="0"/>
            </w:tcBorders>
            <w:shd w:val="clear" w:color="000000" w:fill="FFFFFF"/>
            <w:noWrap w:val="0"/>
            <w:vAlign w:val="center"/>
          </w:tcPr>
          <w:p w14:paraId="62157601">
            <w:pPr>
              <w:widowControl/>
              <w:jc w:val="center"/>
              <w:rPr>
                <w:rFonts w:hint="eastAsia" w:ascii="宋体" w:hAnsi="宋体" w:eastAsia="宋体" w:cs="宋体"/>
                <w:color w:val="000000"/>
                <w:kern w:val="0"/>
                <w:sz w:val="15"/>
                <w:szCs w:val="15"/>
                <w:lang w:val="en-US" w:eastAsia="zh-CN"/>
              </w:rPr>
            </w:pPr>
            <w:r>
              <w:rPr>
                <w:rFonts w:hint="eastAsia" w:ascii="宋体" w:hAnsi="宋体" w:eastAsia="宋体" w:cs="宋体"/>
                <w:color w:val="000000"/>
                <w:kern w:val="0"/>
                <w:sz w:val="15"/>
                <w:szCs w:val="15"/>
                <w:lang w:val="en-US" w:eastAsia="zh-CN"/>
              </w:rPr>
              <w:t>0.00</w:t>
            </w:r>
          </w:p>
        </w:tc>
        <w:tc>
          <w:tcPr>
            <w:tcW w:w="3919" w:type="dxa"/>
            <w:tcBorders>
              <w:top w:val="nil"/>
              <w:left w:val="nil"/>
              <w:bottom w:val="single" w:color="000000" w:sz="8" w:space="0"/>
              <w:right w:val="single" w:color="000000" w:sz="8" w:space="0"/>
            </w:tcBorders>
            <w:shd w:val="clear" w:color="000000" w:fill="FFFFFF"/>
            <w:noWrap w:val="0"/>
            <w:vAlign w:val="center"/>
          </w:tcPr>
          <w:p w14:paraId="7B0981DD">
            <w:pPr>
              <w:widowControl/>
              <w:jc w:val="center"/>
              <w:rPr>
                <w:rFonts w:hint="eastAsia" w:ascii="宋体" w:hAnsi="宋体" w:eastAsia="宋体" w:cs="宋体"/>
                <w:color w:val="000000"/>
                <w:kern w:val="0"/>
                <w:sz w:val="15"/>
                <w:szCs w:val="15"/>
              </w:rPr>
            </w:pPr>
            <w:r>
              <w:rPr>
                <w:rFonts w:hint="eastAsia" w:ascii="宋体" w:hAnsi="宋体" w:eastAsia="宋体" w:cs="宋体"/>
                <w:color w:val="000000"/>
                <w:kern w:val="0"/>
                <w:sz w:val="15"/>
                <w:szCs w:val="15"/>
              </w:rPr>
              <w:t>辽宁超烁图码科技板业有限公司</w:t>
            </w:r>
            <w:r>
              <w:rPr>
                <w:rFonts w:hint="eastAsia" w:ascii="宋体" w:hAnsi="宋体" w:eastAsia="宋体" w:cs="宋体"/>
                <w:color w:val="000000"/>
                <w:kern w:val="0"/>
                <w:sz w:val="15"/>
                <w:szCs w:val="15"/>
                <w:lang w:eastAsia="zh-CN"/>
              </w:rPr>
              <w:t>名下的</w:t>
            </w:r>
            <w:r>
              <w:rPr>
                <w:rFonts w:hint="eastAsia" w:ascii="宋体" w:hAnsi="宋体" w:eastAsia="宋体" w:cs="宋体"/>
                <w:color w:val="000000"/>
                <w:kern w:val="0"/>
                <w:sz w:val="15"/>
                <w:szCs w:val="15"/>
              </w:rPr>
              <w:t>一套超级印刷设备（规格型号heide.I.Berg）。</w:t>
            </w:r>
          </w:p>
        </w:tc>
        <w:tc>
          <w:tcPr>
            <w:tcW w:w="3054" w:type="dxa"/>
            <w:tcBorders>
              <w:top w:val="nil"/>
              <w:left w:val="nil"/>
              <w:bottom w:val="single" w:color="000000" w:sz="8" w:space="0"/>
              <w:right w:val="single" w:color="000000" w:sz="8" w:space="0"/>
            </w:tcBorders>
            <w:shd w:val="clear" w:color="000000" w:fill="FFFFFF"/>
            <w:noWrap w:val="0"/>
            <w:vAlign w:val="center"/>
          </w:tcPr>
          <w:p w14:paraId="1BA6D480">
            <w:pPr>
              <w:widowControl/>
              <w:jc w:val="center"/>
              <w:rPr>
                <w:rFonts w:hint="eastAsia" w:ascii="宋体" w:hAnsi="宋体" w:eastAsia="宋体" w:cs="宋体"/>
                <w:color w:val="000000"/>
                <w:kern w:val="0"/>
                <w:sz w:val="15"/>
                <w:szCs w:val="15"/>
                <w:lang w:eastAsia="zh-CN"/>
              </w:rPr>
            </w:pPr>
            <w:r>
              <w:rPr>
                <w:rFonts w:hint="eastAsia" w:ascii="宋体" w:hAnsi="宋体" w:eastAsia="宋体" w:cs="宋体"/>
                <w:color w:val="000000"/>
                <w:kern w:val="0"/>
                <w:sz w:val="15"/>
                <w:szCs w:val="15"/>
              </w:rPr>
              <w:t>辽宁超烁图码科技板业有限公司</w:t>
            </w:r>
            <w:r>
              <w:rPr>
                <w:rFonts w:hint="eastAsia" w:ascii="宋体" w:hAnsi="宋体" w:eastAsia="宋体" w:cs="宋体"/>
                <w:color w:val="000000"/>
                <w:kern w:val="0"/>
                <w:sz w:val="15"/>
                <w:szCs w:val="15"/>
                <w:lang w:eastAsia="zh-CN"/>
              </w:rPr>
              <w:t>；</w:t>
            </w:r>
          </w:p>
          <w:p w14:paraId="1BB94F8B">
            <w:pPr>
              <w:widowControl/>
              <w:jc w:val="center"/>
              <w:rPr>
                <w:rFonts w:hint="eastAsia" w:ascii="宋体" w:hAnsi="宋体" w:eastAsia="宋体" w:cs="宋体"/>
                <w:color w:val="000000"/>
                <w:kern w:val="0"/>
                <w:sz w:val="15"/>
                <w:szCs w:val="15"/>
                <w:lang w:val="en-US" w:eastAsia="zh-CN" w:bidi="ar-SA"/>
              </w:rPr>
            </w:pPr>
            <w:r>
              <w:rPr>
                <w:rFonts w:hint="eastAsia" w:ascii="宋体" w:hAnsi="宋体" w:eastAsia="宋体" w:cs="宋体"/>
                <w:color w:val="000000"/>
                <w:kern w:val="0"/>
                <w:sz w:val="15"/>
                <w:szCs w:val="15"/>
              </w:rPr>
              <w:t>北钢管业</w:t>
            </w:r>
            <w:r>
              <w:rPr>
                <w:rFonts w:hint="eastAsia" w:ascii="宋体" w:hAnsi="宋体" w:eastAsia="宋体" w:cs="宋体"/>
                <w:color w:val="000000"/>
                <w:kern w:val="0"/>
                <w:sz w:val="15"/>
                <w:szCs w:val="15"/>
                <w:lang w:eastAsia="zh-CN"/>
              </w:rPr>
              <w:t>（</w:t>
            </w:r>
            <w:r>
              <w:rPr>
                <w:rFonts w:hint="eastAsia" w:ascii="宋体" w:hAnsi="宋体" w:eastAsia="宋体" w:cs="宋体"/>
                <w:color w:val="000000"/>
                <w:kern w:val="0"/>
                <w:sz w:val="15"/>
                <w:szCs w:val="15"/>
              </w:rPr>
              <w:t>营口</w:t>
            </w:r>
            <w:r>
              <w:rPr>
                <w:rFonts w:hint="eastAsia" w:ascii="宋体" w:hAnsi="宋体" w:eastAsia="宋体" w:cs="宋体"/>
                <w:color w:val="000000"/>
                <w:kern w:val="0"/>
                <w:sz w:val="15"/>
                <w:szCs w:val="15"/>
                <w:lang w:eastAsia="zh-CN"/>
              </w:rPr>
              <w:t>）</w:t>
            </w:r>
            <w:r>
              <w:rPr>
                <w:rFonts w:hint="eastAsia" w:ascii="宋体" w:hAnsi="宋体" w:eastAsia="宋体" w:cs="宋体"/>
                <w:color w:val="000000"/>
                <w:kern w:val="0"/>
                <w:sz w:val="15"/>
                <w:szCs w:val="15"/>
              </w:rPr>
              <w:t>有限公司</w:t>
            </w:r>
            <w:r>
              <w:rPr>
                <w:rFonts w:hint="eastAsia" w:ascii="宋体" w:hAnsi="宋体" w:eastAsia="宋体" w:cs="宋体"/>
                <w:color w:val="000000"/>
                <w:kern w:val="0"/>
                <w:sz w:val="15"/>
                <w:szCs w:val="15"/>
                <w:lang w:eastAsia="zh-CN"/>
              </w:rPr>
              <w:t>；唐月平、王轶超</w:t>
            </w:r>
          </w:p>
        </w:tc>
      </w:tr>
    </w:tbl>
    <w:p w14:paraId="4831861E">
      <w:pPr>
        <w:ind w:firstLine="363" w:firstLineChars="202"/>
        <w:jc w:val="left"/>
        <w:rPr>
          <w:rFonts w:hint="eastAsia" w:ascii="楷体_GB2312" w:hAnsi="楷体_GB2312" w:eastAsia="楷体_GB2312" w:cs="楷体_GB2312"/>
          <w:sz w:val="18"/>
          <w:szCs w:val="18"/>
          <w:lang w:val="en-US" w:eastAsia="zh-CN"/>
        </w:rPr>
      </w:pPr>
    </w:p>
    <w:p w14:paraId="5DF97A45"/>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F80568"/>
    <w:rsid w:val="025F3520"/>
    <w:rsid w:val="03ED29B9"/>
    <w:rsid w:val="28161E57"/>
    <w:rsid w:val="2DF90117"/>
    <w:rsid w:val="3FF80568"/>
    <w:rsid w:val="47237714"/>
    <w:rsid w:val="572605CB"/>
    <w:rsid w:val="5AF74D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2111</Words>
  <Characters>5595</Characters>
  <Lines>0</Lines>
  <Paragraphs>0</Paragraphs>
  <TotalTime>4</TotalTime>
  <ScaleCrop>false</ScaleCrop>
  <LinksUpToDate>false</LinksUpToDate>
  <CharactersWithSpaces>5665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2026-08-13T07:05:00Z</dcterms:created>
  <dc:creator>Z</dc:creator>
  <cp:lastModifiedBy>Z</cp:lastModifiedBy>
  <dcterms:modified xsi:type="dcterms:W3CDTF">2026-08-14T01:13:41Z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29FD67414F564CCB8F53AB8B5D57010E_11</vt:lpwstr>
  </property>
  <property fmtid="{D5CDD505-2E9C-101B-9397-08002B2CF9AE}" pid="4" name="KSOTemplateDocerSaveRecord">
    <vt:lpwstr>eyJoZGlkIjoiNjk1ZWY5OTY0N2YyY2U0N2E0YTc2OWYzNWUxZmY2NDciLCJ1c2VySWQiOiIzODg3MjAzMTIifQ==</vt:lpwstr>
  </property>
</Properties>
</file>